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0F9" w:rsidRPr="001E10F9" w:rsidRDefault="001E10F9" w:rsidP="001E10F9">
      <w:pPr>
        <w:jc w:val="center"/>
        <w:rPr>
          <w:rFonts w:cstheme="minorHAnsi"/>
          <w:color w:val="1C1E21"/>
          <w:sz w:val="28"/>
          <w:szCs w:val="28"/>
          <w:shd w:val="clear" w:color="auto" w:fill="F2F3F5"/>
        </w:rPr>
      </w:pPr>
      <w:r w:rsidRPr="001E10F9">
        <w:rPr>
          <w:rFonts w:cstheme="minorHAnsi"/>
          <w:color w:val="1C1E21"/>
          <w:sz w:val="28"/>
          <w:szCs w:val="28"/>
          <w:shd w:val="clear" w:color="auto" w:fill="F2F3F5"/>
        </w:rPr>
        <w:t>ПРЕДЛОЖЕНИЕ</w:t>
      </w:r>
    </w:p>
    <w:p w:rsidR="001E10F9" w:rsidRPr="001E10F9" w:rsidRDefault="001E10F9" w:rsidP="001E10F9">
      <w:pPr>
        <w:jc w:val="center"/>
        <w:rPr>
          <w:rFonts w:cstheme="minorHAnsi"/>
          <w:color w:val="1C1E21"/>
          <w:sz w:val="28"/>
          <w:szCs w:val="28"/>
          <w:shd w:val="clear" w:color="auto" w:fill="F2F3F5"/>
        </w:rPr>
      </w:pPr>
      <w:r w:rsidRPr="001E10F9">
        <w:rPr>
          <w:rFonts w:cstheme="minorHAnsi"/>
          <w:color w:val="1C1E21"/>
          <w:sz w:val="28"/>
          <w:szCs w:val="28"/>
          <w:shd w:val="clear" w:color="auto" w:fill="F2F3F5"/>
        </w:rPr>
        <w:t>За</w:t>
      </w:r>
    </w:p>
    <w:p w:rsidR="001E10F9" w:rsidRPr="001E10F9" w:rsidRDefault="001E10F9" w:rsidP="001E10F9">
      <w:pPr>
        <w:jc w:val="center"/>
        <w:rPr>
          <w:rFonts w:cstheme="minorHAnsi"/>
          <w:color w:val="1C1E21"/>
          <w:sz w:val="28"/>
          <w:szCs w:val="28"/>
          <w:shd w:val="clear" w:color="auto" w:fill="F2F3F5"/>
        </w:rPr>
      </w:pPr>
      <w:r w:rsidRPr="001E10F9">
        <w:rPr>
          <w:rFonts w:cstheme="minorHAnsi"/>
          <w:color w:val="1C1E21"/>
          <w:sz w:val="28"/>
          <w:szCs w:val="28"/>
          <w:shd w:val="clear" w:color="auto" w:fill="F2F3F5"/>
        </w:rPr>
        <w:t xml:space="preserve">Промяна </w:t>
      </w:r>
      <w:r>
        <w:rPr>
          <w:rFonts w:cstheme="minorHAnsi"/>
          <w:color w:val="1C1E21"/>
          <w:sz w:val="28"/>
          <w:szCs w:val="28"/>
          <w:shd w:val="clear" w:color="auto" w:fill="F2F3F5"/>
        </w:rPr>
        <w:t>на самоупр</w:t>
      </w:r>
      <w:r w:rsidRPr="001E10F9">
        <w:rPr>
          <w:rFonts w:cstheme="minorHAnsi"/>
          <w:color w:val="1C1E21"/>
          <w:sz w:val="28"/>
          <w:szCs w:val="28"/>
          <w:shd w:val="clear" w:color="auto" w:fill="F2F3F5"/>
        </w:rPr>
        <w:t>авлението на българската адвокатура</w:t>
      </w:r>
    </w:p>
    <w:p w:rsidR="001E10F9" w:rsidRDefault="001E10F9">
      <w:pPr>
        <w:rPr>
          <w:rFonts w:cstheme="minorHAnsi"/>
          <w:color w:val="1C1E21"/>
          <w:sz w:val="28"/>
          <w:szCs w:val="28"/>
          <w:shd w:val="clear" w:color="auto" w:fill="F2F3F5"/>
        </w:rPr>
      </w:pPr>
    </w:p>
    <w:p w:rsidR="001E10F9" w:rsidRDefault="001E10F9">
      <w:pPr>
        <w:rPr>
          <w:rFonts w:cstheme="minorHAnsi"/>
          <w:color w:val="1C1E21"/>
          <w:sz w:val="28"/>
          <w:szCs w:val="28"/>
          <w:shd w:val="clear" w:color="auto" w:fill="F2F3F5"/>
        </w:rPr>
      </w:pPr>
    </w:p>
    <w:p w:rsidR="001E10F9" w:rsidRDefault="001E10F9" w:rsidP="00FB578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E10F9">
        <w:rPr>
          <w:rFonts w:cstheme="minorHAnsi"/>
          <w:sz w:val="28"/>
          <w:szCs w:val="28"/>
        </w:rPr>
        <w:t xml:space="preserve">Самоуправлението на българската адвокатура следва традицията и инерцията и е представено под формата на адвокатски колегии, а над тях са висшите органи на адвокатурата, което води до </w:t>
      </w:r>
      <w:proofErr w:type="spellStart"/>
      <w:r w:rsidRPr="001E10F9">
        <w:rPr>
          <w:rFonts w:cstheme="minorHAnsi"/>
          <w:sz w:val="28"/>
          <w:szCs w:val="28"/>
        </w:rPr>
        <w:t>инстанционност</w:t>
      </w:r>
      <w:proofErr w:type="spellEnd"/>
      <w:r w:rsidRPr="001E10F9">
        <w:rPr>
          <w:rFonts w:cstheme="minorHAnsi"/>
          <w:sz w:val="28"/>
          <w:szCs w:val="28"/>
        </w:rPr>
        <w:t xml:space="preserve"> по почти всички въпроси на това самоуправление – решенията на адвокатските съвети подлежат на обжалване пред Висшия адвокатски съвет, решенията на дисциплинарните съдилища – пред Висшия дисциплинарен съд. В изключителни /строго лимитирани/ случаи актовете на органите на адвокатурата подлежат и на последващо съдебно обжалване. </w:t>
      </w:r>
      <w:r>
        <w:rPr>
          <w:rFonts w:cstheme="minorHAnsi"/>
          <w:sz w:val="28"/>
          <w:szCs w:val="28"/>
        </w:rPr>
        <w:t>Това „</w:t>
      </w:r>
      <w:proofErr w:type="spellStart"/>
      <w:r w:rsidRPr="001E10F9">
        <w:rPr>
          <w:rFonts w:cstheme="minorHAnsi"/>
          <w:sz w:val="28"/>
          <w:szCs w:val="28"/>
        </w:rPr>
        <w:t>вътрегилдийно</w:t>
      </w:r>
      <w:proofErr w:type="spellEnd"/>
      <w:r>
        <w:rPr>
          <w:rFonts w:cstheme="minorHAnsi"/>
          <w:sz w:val="28"/>
          <w:szCs w:val="28"/>
        </w:rPr>
        <w:t>“</w:t>
      </w:r>
      <w:r w:rsidRPr="001E10F9">
        <w:rPr>
          <w:rFonts w:cstheme="minorHAnsi"/>
          <w:sz w:val="28"/>
          <w:szCs w:val="28"/>
        </w:rPr>
        <w:t xml:space="preserve"> обжалване води до неоправдано забавяне на влизането им в сила, както и на възпрепятстване на достъпа до съд. </w:t>
      </w:r>
    </w:p>
    <w:p w:rsidR="00E9047E" w:rsidRPr="00E9047E" w:rsidRDefault="001E10F9" w:rsidP="00E9047E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9047E">
        <w:rPr>
          <w:rFonts w:cstheme="minorHAnsi"/>
          <w:sz w:val="28"/>
          <w:szCs w:val="28"/>
        </w:rPr>
        <w:t xml:space="preserve">Това самоуправление следва структурата на окръжните съдилища и е наследство от времето, когато по принуда /заради затрудненията в транспорта и комуникациите, адвокатът от Варна /примерно/ обективно не е бил в състояние да води </w:t>
      </w:r>
      <w:r w:rsidR="00E9047E" w:rsidRPr="00E9047E">
        <w:rPr>
          <w:rFonts w:cstheme="minorHAnsi"/>
          <w:sz w:val="28"/>
          <w:szCs w:val="28"/>
        </w:rPr>
        <w:t xml:space="preserve">първоинстанционно </w:t>
      </w:r>
      <w:r w:rsidRPr="00E9047E">
        <w:rPr>
          <w:rFonts w:cstheme="minorHAnsi"/>
          <w:sz w:val="28"/>
          <w:szCs w:val="28"/>
        </w:rPr>
        <w:t xml:space="preserve">дело в София, или обратното. Той не е бил в състояние да прави коректни и своевременни справки по </w:t>
      </w:r>
      <w:r w:rsidR="00FF412F" w:rsidRPr="00E9047E">
        <w:rPr>
          <w:rFonts w:cstheme="minorHAnsi"/>
          <w:sz w:val="28"/>
          <w:szCs w:val="28"/>
        </w:rPr>
        <w:t xml:space="preserve">такова </w:t>
      </w:r>
      <w:r w:rsidRPr="00E9047E">
        <w:rPr>
          <w:rFonts w:cstheme="minorHAnsi"/>
          <w:sz w:val="28"/>
          <w:szCs w:val="28"/>
        </w:rPr>
        <w:t xml:space="preserve">дело, </w:t>
      </w:r>
      <w:r w:rsidR="0030747A" w:rsidRPr="00E9047E">
        <w:rPr>
          <w:rFonts w:cstheme="minorHAnsi"/>
          <w:sz w:val="28"/>
          <w:szCs w:val="28"/>
        </w:rPr>
        <w:t>а явяването в такъв отдалечен съд е струвало неоправдана загуба на време и средства</w:t>
      </w:r>
      <w:r w:rsidR="00E9047E" w:rsidRPr="00E9047E">
        <w:rPr>
          <w:rFonts w:cstheme="minorHAnsi"/>
          <w:sz w:val="28"/>
          <w:szCs w:val="28"/>
        </w:rPr>
        <w:t xml:space="preserve">. Наобратно, сега е постоянна практика адвокат от Варна да води дела в София и обратното. За архаизма на подобна структура, странично свидетелство е и текстът на чл. 185, /б/ от ЗЗД: </w:t>
      </w:r>
      <w:r w:rsidR="00E9047E" w:rsidRPr="00E9047E">
        <w:rPr>
          <w:rFonts w:cstheme="minorHAnsi"/>
          <w:i/>
          <w:iCs/>
          <w:sz w:val="28"/>
          <w:szCs w:val="28"/>
        </w:rPr>
        <w:t>„н</w:t>
      </w:r>
      <w:r w:rsidR="00E9047E" w:rsidRPr="00E9047E">
        <w:rPr>
          <w:rFonts w:eastAsia="Times New Roman" w:cstheme="minorHAnsi"/>
          <w:i/>
          <w:iCs/>
          <w:color w:val="000000"/>
          <w:sz w:val="28"/>
          <w:szCs w:val="28"/>
          <w:lang w:eastAsia="bg-BG"/>
        </w:rPr>
        <w:t>е могат да бъдат купувачи, даже на публична продан, нито пряко, нито чрез подставено лице</w:t>
      </w:r>
      <w:r w:rsidR="00E9047E" w:rsidRPr="00E9047E">
        <w:rPr>
          <w:rFonts w:eastAsia="Times New Roman" w:cstheme="minorHAnsi"/>
          <w:i/>
          <w:iCs/>
          <w:color w:val="000000"/>
          <w:sz w:val="28"/>
          <w:szCs w:val="28"/>
          <w:lang w:eastAsia="bg-BG"/>
        </w:rPr>
        <w:t xml:space="preserve"> …. </w:t>
      </w:r>
      <w:r w:rsidR="00E9047E" w:rsidRPr="00E9047E">
        <w:rPr>
          <w:rFonts w:eastAsia="Times New Roman" w:cstheme="minorHAnsi"/>
          <w:i/>
          <w:iCs/>
          <w:color w:val="000000"/>
          <w:sz w:val="28"/>
          <w:szCs w:val="28"/>
          <w:lang w:eastAsia="bg-BG"/>
        </w:rPr>
        <w:t xml:space="preserve">адвокатите - относно спорните права, които са подсъдни на съда, </w:t>
      </w:r>
      <w:r w:rsidR="00E9047E" w:rsidRPr="00E9047E">
        <w:rPr>
          <w:rFonts w:eastAsia="Times New Roman" w:cstheme="minorHAnsi"/>
          <w:i/>
          <w:iCs/>
          <w:color w:val="000000"/>
          <w:sz w:val="28"/>
          <w:szCs w:val="28"/>
          <w:lang w:eastAsia="bg-BG"/>
        </w:rPr>
        <w:t xml:space="preserve">… </w:t>
      </w:r>
      <w:r w:rsidR="00E9047E" w:rsidRPr="00E9047E">
        <w:rPr>
          <w:rFonts w:eastAsia="Times New Roman" w:cstheme="minorHAnsi"/>
          <w:i/>
          <w:iCs/>
          <w:color w:val="000000"/>
          <w:sz w:val="28"/>
          <w:szCs w:val="28"/>
          <w:lang w:eastAsia="bg-BG"/>
        </w:rPr>
        <w:t xml:space="preserve">във ведомството на който </w:t>
      </w:r>
      <w:proofErr w:type="spellStart"/>
      <w:r w:rsidR="00E9047E" w:rsidRPr="00E9047E">
        <w:rPr>
          <w:rFonts w:eastAsia="Times New Roman" w:cstheme="minorHAnsi"/>
          <w:i/>
          <w:iCs/>
          <w:color w:val="000000"/>
          <w:sz w:val="28"/>
          <w:szCs w:val="28"/>
          <w:lang w:eastAsia="bg-BG"/>
        </w:rPr>
        <w:t>действуват</w:t>
      </w:r>
      <w:proofErr w:type="spellEnd"/>
      <w:r w:rsidR="00E9047E" w:rsidRPr="00E9047E">
        <w:rPr>
          <w:rFonts w:eastAsia="Times New Roman" w:cstheme="minorHAnsi"/>
          <w:i/>
          <w:iCs/>
          <w:color w:val="000000"/>
          <w:sz w:val="28"/>
          <w:szCs w:val="28"/>
          <w:lang w:eastAsia="bg-BG"/>
        </w:rPr>
        <w:t>, освен ако купувачът е съсобственик на спорното право.</w:t>
      </w:r>
      <w:r w:rsidR="00E9047E" w:rsidRPr="00E9047E">
        <w:rPr>
          <w:rFonts w:eastAsia="Times New Roman" w:cstheme="minorHAnsi"/>
          <w:i/>
          <w:iCs/>
          <w:color w:val="000000"/>
          <w:sz w:val="28"/>
          <w:szCs w:val="28"/>
          <w:lang w:eastAsia="bg-BG"/>
        </w:rPr>
        <w:t>“</w:t>
      </w:r>
      <w:r w:rsidR="00E9047E" w:rsidRPr="00E9047E">
        <w:rPr>
          <w:rFonts w:eastAsia="Times New Roman" w:cstheme="minorHAnsi"/>
          <w:color w:val="000000"/>
          <w:sz w:val="28"/>
          <w:szCs w:val="28"/>
          <w:lang w:eastAsia="bg-BG"/>
        </w:rPr>
        <w:t xml:space="preserve"> Разделението на колегии е останка от времето, когато адвокатите са се числели към даден окръжен /областен/ съд.</w:t>
      </w:r>
    </w:p>
    <w:p w:rsidR="001E10F9" w:rsidRDefault="00E9047E" w:rsidP="0096036D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Най-общо казано, смисълът на адвокатското самоуправление е да регулира достъпа до професията</w:t>
      </w:r>
      <w:r w:rsidR="008C7EBB">
        <w:rPr>
          <w:rFonts w:cstheme="minorHAnsi"/>
          <w:sz w:val="28"/>
          <w:szCs w:val="28"/>
        </w:rPr>
        <w:t xml:space="preserve"> и да води адвокатските регистри, да следи и да се грижи за професионалната квалификация и спазването на етичните правила, да защитава правата на адвокатите, както и да формира позиция от името на адвокатурата по съществени правни и обществено значими въпроси, като становища по тълкувателни и конституционни дела, по законопроекти, както и конституционните жалби в определените в КРБ случаи.</w:t>
      </w:r>
      <w:r w:rsidR="00917A55">
        <w:rPr>
          <w:rFonts w:cstheme="minorHAnsi"/>
          <w:sz w:val="28"/>
          <w:szCs w:val="28"/>
        </w:rPr>
        <w:t xml:space="preserve"> Тези функции могат да се осъществяват много по-успешно, ако са единни и централизирани, и актуалният пример е с адвокатските регистри, които в момента се водят от колегиите, и бъркотията, която това създава /в момента е пречка за интегриране на единния адвокатски регистър с ЕПЕП/. </w:t>
      </w:r>
    </w:p>
    <w:p w:rsidR="008C7EBB" w:rsidRDefault="00917A55" w:rsidP="0096036D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Повечето колегии са с много малко за европейските и световни мащаби членове-адвокати /около и под 200/. Малко адвокати = малък бюджет, защото той се формира основно от членския внос. Това създава зависимост на тези колегии от Висшия адвокатски съвет, които от една страна разчитат на финансова помощ от него, а от друга, са зависими и от възможността той да отменя техните актове безконтролно. Зависимостите водят до опорочаване на самоуправлението, включително и до опорочаване и симулиране на изборите в адвокатурата.</w:t>
      </w:r>
    </w:p>
    <w:p w:rsidR="00917A55" w:rsidRDefault="00917A55" w:rsidP="0096036D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начало, 27 адвокатски колегии означава разходи по 27: за офиси, консумативни разноски, възнаграждение на някои органи и на служители на трудови и граждански договори, разходи за банкови сметки, за провеждане на дисциплинарни заседания, командировки и пр. Твърдя, че всички административни услуги, оказвани на адвокатите, като вписване, отписване и промени, издаване на удостоверения и т.н., могат да бъдат издавани централизирано, чрез електронна адвокатура.</w:t>
      </w:r>
    </w:p>
    <w:p w:rsidR="00E10290" w:rsidRDefault="00917A55" w:rsidP="0096036D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Към момента, общо за българската адвокатура, имаме 27 адвокатски съвета, 27 контролни съвета и 27 дисциплинарни съдилища, отделно висшите органи. </w:t>
      </w:r>
      <w:r w:rsidR="00E10290">
        <w:rPr>
          <w:rFonts w:cstheme="minorHAnsi"/>
          <w:sz w:val="28"/>
          <w:szCs w:val="28"/>
        </w:rPr>
        <w:t xml:space="preserve">Грубата сметка показва, че към момента на 14 000 адвоката има около 600 адвоката - членове на различни органи. Това е прекалено много. </w:t>
      </w:r>
    </w:p>
    <w:p w:rsidR="00060401" w:rsidRPr="000D27BF" w:rsidRDefault="00060401" w:rsidP="00060401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color w:val="1C1E21"/>
          <w:sz w:val="28"/>
          <w:szCs w:val="28"/>
          <w:shd w:val="clear" w:color="auto" w:fill="F2F3F5"/>
        </w:rPr>
        <w:t>Е</w:t>
      </w:r>
      <w:r w:rsidRPr="001E10F9">
        <w:rPr>
          <w:rFonts w:cstheme="minorHAnsi"/>
          <w:color w:val="1C1E21"/>
          <w:sz w:val="28"/>
          <w:szCs w:val="28"/>
          <w:shd w:val="clear" w:color="auto" w:fill="F2F3F5"/>
        </w:rPr>
        <w:t>дна</w:t>
      </w:r>
      <w:r>
        <w:rPr>
          <w:rFonts w:cstheme="minorHAnsi"/>
          <w:color w:val="1C1E21"/>
          <w:sz w:val="28"/>
          <w:szCs w:val="28"/>
          <w:shd w:val="clear" w:color="auto" w:fill="F2F3F5"/>
        </w:rPr>
        <w:t>-</w:t>
      </w:r>
      <w:r w:rsidRPr="001E10F9">
        <w:rPr>
          <w:rFonts w:cstheme="minorHAnsi"/>
          <w:color w:val="1C1E21"/>
          <w:sz w:val="28"/>
          <w:szCs w:val="28"/>
          <w:shd w:val="clear" w:color="auto" w:fill="F2F3F5"/>
        </w:rPr>
        <w:t xml:space="preserve">единствена адвокатска колегия има в европейските държави от нашия калибър като Чехия, Дания, Естония, Ирландия, </w:t>
      </w:r>
      <w:r w:rsidRPr="001E10F9">
        <w:rPr>
          <w:rFonts w:cstheme="minorHAnsi"/>
          <w:color w:val="1C1E21"/>
          <w:sz w:val="28"/>
          <w:szCs w:val="28"/>
          <w:shd w:val="clear" w:color="auto" w:fill="F2F3F5"/>
        </w:rPr>
        <w:lastRenderedPageBreak/>
        <w:t>Хърватска, Латвия, Литва, Унгария, Холандия, Португалия, Словения</w:t>
      </w:r>
      <w:r>
        <w:rPr>
          <w:rFonts w:cstheme="minorHAnsi"/>
          <w:color w:val="1C1E21"/>
          <w:sz w:val="28"/>
          <w:szCs w:val="28"/>
          <w:shd w:val="clear" w:color="auto" w:fill="F2F3F5"/>
        </w:rPr>
        <w:t>, както и в по-малки от нас като</w:t>
      </w:r>
      <w:r w:rsidRPr="001E10F9">
        <w:rPr>
          <w:rFonts w:cstheme="minorHAnsi"/>
          <w:color w:val="1C1E21"/>
          <w:sz w:val="28"/>
          <w:szCs w:val="28"/>
          <w:shd w:val="clear" w:color="auto" w:fill="F2F3F5"/>
        </w:rPr>
        <w:t xml:space="preserve"> Кипър, Малта, Люксембург</w:t>
      </w:r>
      <w:r>
        <w:rPr>
          <w:rFonts w:cstheme="minorHAnsi"/>
          <w:color w:val="1C1E21"/>
          <w:sz w:val="28"/>
          <w:szCs w:val="28"/>
          <w:shd w:val="clear" w:color="auto" w:fill="F2F3F5"/>
        </w:rPr>
        <w:t>.</w:t>
      </w:r>
    </w:p>
    <w:p w:rsidR="00E10290" w:rsidRDefault="00E10290" w:rsidP="0096036D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Бъдещата структура може да предвижда:</w:t>
      </w:r>
    </w:p>
    <w:p w:rsidR="00E10290" w:rsidRDefault="00E10290" w:rsidP="00E10290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Общо събрание, което да гласува бюджета и да приема отчета за дейността на адвокатурата</w:t>
      </w:r>
      <w:r w:rsidR="000D27BF">
        <w:rPr>
          <w:rFonts w:cstheme="minorHAnsi"/>
          <w:sz w:val="28"/>
          <w:szCs w:val="28"/>
        </w:rPr>
        <w:t xml:space="preserve"> </w:t>
      </w:r>
      <w:r w:rsidR="009110C7">
        <w:rPr>
          <w:rFonts w:cstheme="minorHAnsi"/>
          <w:sz w:val="28"/>
          <w:szCs w:val="28"/>
        </w:rPr>
        <w:t xml:space="preserve">на Висшия адвокатски съвет и на управителя, </w:t>
      </w:r>
      <w:r w:rsidR="000D27BF">
        <w:rPr>
          <w:rFonts w:cstheme="minorHAnsi"/>
          <w:sz w:val="28"/>
          <w:szCs w:val="28"/>
        </w:rPr>
        <w:t xml:space="preserve">и </w:t>
      </w:r>
      <w:r w:rsidR="009110C7">
        <w:rPr>
          <w:rFonts w:cstheme="minorHAnsi"/>
          <w:sz w:val="28"/>
          <w:szCs w:val="28"/>
        </w:rPr>
        <w:t xml:space="preserve">на </w:t>
      </w:r>
      <w:r w:rsidR="000D27BF">
        <w:rPr>
          <w:rFonts w:cstheme="minorHAnsi"/>
          <w:sz w:val="28"/>
          <w:szCs w:val="28"/>
        </w:rPr>
        <w:t>финансовия отчет на главния секретар</w:t>
      </w:r>
      <w:r>
        <w:rPr>
          <w:rFonts w:cstheme="minorHAnsi"/>
          <w:sz w:val="28"/>
          <w:szCs w:val="28"/>
        </w:rPr>
        <w:t>, да избира нейните органи, да прави промени в състава им, да отменя актовете на Висшия адвокатски съвет и на управител</w:t>
      </w:r>
      <w:r w:rsidR="000D27BF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>.</w:t>
      </w:r>
      <w:r w:rsidR="00060401">
        <w:rPr>
          <w:rFonts w:cstheme="minorHAnsi"/>
          <w:sz w:val="28"/>
          <w:szCs w:val="28"/>
        </w:rPr>
        <w:t xml:space="preserve"> В общото събрание могат да участват всички адвокати в страната, след предварителна регистрация, при която всеки желаещ трябва да заяви дали ще участва на живо в обсъжданията чрез присъствие в залата, или, само онлайн – без възможност за участие в обсъждането на живо, но с право на глас чрез дистанционно гласуване.</w:t>
      </w:r>
    </w:p>
    <w:p w:rsidR="005F63F2" w:rsidRDefault="005F63F2" w:rsidP="00E10290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Висш </w:t>
      </w:r>
      <w:r>
        <w:rPr>
          <w:rFonts w:cstheme="minorHAnsi"/>
          <w:sz w:val="28"/>
          <w:szCs w:val="28"/>
        </w:rPr>
        <w:t>Адвокатски съвет</w:t>
      </w:r>
      <w:r>
        <w:rPr>
          <w:rFonts w:cstheme="minorHAnsi"/>
          <w:sz w:val="28"/>
          <w:szCs w:val="28"/>
        </w:rPr>
        <w:t xml:space="preserve">, който да се занимава със становищата и конституционните жалби, </w:t>
      </w:r>
      <w:r w:rsidR="009110C7">
        <w:rPr>
          <w:rFonts w:cstheme="minorHAnsi"/>
          <w:sz w:val="28"/>
          <w:szCs w:val="28"/>
        </w:rPr>
        <w:t xml:space="preserve">законопроекти, </w:t>
      </w:r>
      <w:r>
        <w:rPr>
          <w:rFonts w:cstheme="minorHAnsi"/>
          <w:sz w:val="28"/>
          <w:szCs w:val="28"/>
        </w:rPr>
        <w:t>международните контакти, въобще – да представлява адвокатурата в отношенията й с държавата; да взима отношение по важни обществени въпроси, които касаят правото и съдебната система, да защитава адвокатите при нарушаване на правата им.</w:t>
      </w:r>
      <w:r w:rsidR="009110C7">
        <w:rPr>
          <w:rFonts w:cstheme="minorHAnsi"/>
          <w:sz w:val="28"/>
          <w:szCs w:val="28"/>
        </w:rPr>
        <w:t xml:space="preserve"> Председателят на Висшия адвокатски съвет е пръв между равни, той представлява адвокатурата и е част от държавния протокол.</w:t>
      </w:r>
    </w:p>
    <w:p w:rsidR="000D27BF" w:rsidRDefault="000D27BF" w:rsidP="00E10290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>правител на адвокатурата, ко</w:t>
      </w:r>
      <w:r>
        <w:rPr>
          <w:rFonts w:cstheme="minorHAnsi"/>
          <w:sz w:val="28"/>
          <w:szCs w:val="28"/>
        </w:rPr>
        <w:t>й</w:t>
      </w:r>
      <w:r>
        <w:rPr>
          <w:rFonts w:cstheme="minorHAnsi"/>
          <w:sz w:val="28"/>
          <w:szCs w:val="28"/>
        </w:rPr>
        <w:t>то действа еднолично, подпомаган от заместници и административен апарат</w:t>
      </w:r>
      <w:r>
        <w:rPr>
          <w:rFonts w:cstheme="minorHAnsi"/>
          <w:sz w:val="28"/>
          <w:szCs w:val="28"/>
        </w:rPr>
        <w:t xml:space="preserve"> с офиси в петте апелативни района. Той </w:t>
      </w:r>
      <w:r>
        <w:rPr>
          <w:rFonts w:cstheme="minorHAnsi"/>
          <w:sz w:val="28"/>
          <w:szCs w:val="28"/>
        </w:rPr>
        <w:t>се занимава с вътрешните адвокатски работи: организира изпитите, води регистрите, повдига и поддържа дисциплинарни обвинения, организира изборите и въобще провежда административната работа</w:t>
      </w:r>
      <w:r>
        <w:rPr>
          <w:rFonts w:cstheme="minorHAnsi"/>
          <w:sz w:val="28"/>
          <w:szCs w:val="28"/>
        </w:rPr>
        <w:t>.</w:t>
      </w:r>
      <w:r w:rsidR="009110C7">
        <w:rPr>
          <w:rFonts w:cstheme="minorHAnsi"/>
          <w:sz w:val="28"/>
          <w:szCs w:val="28"/>
        </w:rPr>
        <w:t xml:space="preserve"> Той с неговия административен апарат се занимава и с правната помощ /с уговорката, че тя не трябва да остава във вида, в който е, но това е друга тема/.</w:t>
      </w:r>
    </w:p>
    <w:p w:rsidR="005F63F2" w:rsidRDefault="005F63F2" w:rsidP="00E10290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Генерален секретар, който се занимава с финансовите въпроси</w:t>
      </w:r>
      <w:r w:rsidR="000D27BF">
        <w:rPr>
          <w:rFonts w:cstheme="minorHAnsi"/>
          <w:sz w:val="28"/>
          <w:szCs w:val="28"/>
        </w:rPr>
        <w:t xml:space="preserve"> и е разпоредител с бюджета</w:t>
      </w:r>
      <w:r w:rsidR="009110C7">
        <w:rPr>
          <w:rFonts w:cstheme="minorHAnsi"/>
          <w:sz w:val="28"/>
          <w:szCs w:val="28"/>
        </w:rPr>
        <w:t xml:space="preserve"> на адвокатурата</w:t>
      </w:r>
      <w:r w:rsidR="000D27BF">
        <w:rPr>
          <w:rFonts w:cstheme="minorHAnsi"/>
          <w:sz w:val="28"/>
          <w:szCs w:val="28"/>
        </w:rPr>
        <w:t xml:space="preserve">. Неговият финансов отчет се одитира ежегодно от </w:t>
      </w:r>
      <w:r w:rsidR="000D27BF">
        <w:rPr>
          <w:rFonts w:cstheme="minorHAnsi"/>
          <w:sz w:val="28"/>
          <w:szCs w:val="28"/>
        </w:rPr>
        <w:lastRenderedPageBreak/>
        <w:t>реномирана международна компания, преди да се гласува от Общото събрание.</w:t>
      </w:r>
    </w:p>
    <w:p w:rsidR="005F63F2" w:rsidRDefault="000D27BF" w:rsidP="00E10290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Дисциплинарен съд, чието решения се обжалват пред върховния административен съд.</w:t>
      </w:r>
    </w:p>
    <w:p w:rsidR="000D27BF" w:rsidRPr="009110C7" w:rsidRDefault="000D27BF" w:rsidP="001E10F9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color w:val="1C1E21"/>
          <w:sz w:val="28"/>
          <w:szCs w:val="28"/>
          <w:shd w:val="clear" w:color="auto" w:fill="F2F3F5"/>
        </w:rPr>
        <w:t xml:space="preserve">За мен основните предимства на такава </w:t>
      </w:r>
      <w:r w:rsidR="009110C7">
        <w:rPr>
          <w:rFonts w:cstheme="minorHAnsi"/>
          <w:color w:val="1C1E21"/>
          <w:sz w:val="28"/>
          <w:szCs w:val="28"/>
          <w:shd w:val="clear" w:color="auto" w:fill="F2F3F5"/>
        </w:rPr>
        <w:t>у</w:t>
      </w:r>
      <w:r>
        <w:rPr>
          <w:rFonts w:cstheme="minorHAnsi"/>
          <w:color w:val="1C1E21"/>
          <w:sz w:val="28"/>
          <w:szCs w:val="28"/>
          <w:shd w:val="clear" w:color="auto" w:fill="F2F3F5"/>
        </w:rPr>
        <w:t>редба са</w:t>
      </w:r>
      <w:r w:rsidR="009110C7">
        <w:rPr>
          <w:rFonts w:cstheme="minorHAnsi"/>
          <w:color w:val="1C1E21"/>
          <w:sz w:val="28"/>
          <w:szCs w:val="28"/>
          <w:shd w:val="clear" w:color="auto" w:fill="F2F3F5"/>
        </w:rPr>
        <w:t xml:space="preserve">: </w:t>
      </w:r>
    </w:p>
    <w:p w:rsidR="009110C7" w:rsidRPr="009110C7" w:rsidRDefault="009110C7" w:rsidP="009110C7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color w:val="1C1E21"/>
          <w:sz w:val="28"/>
          <w:szCs w:val="28"/>
          <w:shd w:val="clear" w:color="auto" w:fill="F2F3F5"/>
        </w:rPr>
        <w:t xml:space="preserve">Премахване на децентрализацията, която пък води до различни стандарти в упражняване на професията по места, ние трябва да сме български адвокати, а не да се делим на софийски и провинциални. </w:t>
      </w:r>
    </w:p>
    <w:p w:rsidR="009110C7" w:rsidRPr="009110C7" w:rsidRDefault="009110C7" w:rsidP="009110C7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color w:val="1C1E21"/>
          <w:sz w:val="28"/>
          <w:szCs w:val="28"/>
          <w:shd w:val="clear" w:color="auto" w:fill="F2F3F5"/>
        </w:rPr>
        <w:t>Административна икономия</w:t>
      </w:r>
    </w:p>
    <w:p w:rsidR="009110C7" w:rsidRPr="009110C7" w:rsidRDefault="009110C7" w:rsidP="009110C7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color w:val="1C1E21"/>
          <w:sz w:val="28"/>
          <w:szCs w:val="28"/>
          <w:shd w:val="clear" w:color="auto" w:fill="F2F3F5"/>
        </w:rPr>
        <w:t>Развитие на електронната адвокатура в съответствие с процесите на глобализация</w:t>
      </w:r>
    </w:p>
    <w:p w:rsidR="009110C7" w:rsidRPr="00060401" w:rsidRDefault="009110C7" w:rsidP="009110C7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color w:val="1C1E21"/>
          <w:sz w:val="28"/>
          <w:szCs w:val="28"/>
          <w:shd w:val="clear" w:color="auto" w:fill="F2F3F5"/>
        </w:rPr>
        <w:t>Премахване на порочни зависимости, като имаме само отношение адвокат-орган на адвокатурата /всички органи са разположени „хоризонтално“, и не са подчинени един на друг. Прозрачност на бюджетните средства и контрол и публичност.</w:t>
      </w:r>
    </w:p>
    <w:p w:rsidR="00060401" w:rsidRPr="009110C7" w:rsidRDefault="00060401" w:rsidP="009110C7">
      <w:pPr>
        <w:pStyle w:val="a3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color w:val="1C1E21"/>
          <w:sz w:val="28"/>
          <w:szCs w:val="28"/>
          <w:shd w:val="clear" w:color="auto" w:fill="F2F3F5"/>
        </w:rPr>
        <w:t>Разделяне на публичните правомощия на адвокатурата от административните й.</w:t>
      </w:r>
    </w:p>
    <w:p w:rsidR="009110C7" w:rsidRPr="00CB0E70" w:rsidRDefault="009110C7" w:rsidP="001E10F9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</w:p>
    <w:p w:rsidR="00CB0E70" w:rsidRPr="00CB0E70" w:rsidRDefault="00CB0E70" w:rsidP="00CB0E70">
      <w:pPr>
        <w:rPr>
          <w:rFonts w:cstheme="minorHAnsi"/>
          <w:sz w:val="28"/>
          <w:szCs w:val="28"/>
        </w:rPr>
      </w:pPr>
    </w:p>
    <w:sectPr w:rsidR="00CB0E70" w:rsidRPr="00CB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346D"/>
    <w:multiLevelType w:val="hybridMultilevel"/>
    <w:tmpl w:val="D140319E"/>
    <w:lvl w:ilvl="0" w:tplc="76CAC1D6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0134"/>
    <w:multiLevelType w:val="multilevel"/>
    <w:tmpl w:val="03926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1C1E2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F9"/>
    <w:rsid w:val="00060401"/>
    <w:rsid w:val="000D27BF"/>
    <w:rsid w:val="001E10F9"/>
    <w:rsid w:val="0030747A"/>
    <w:rsid w:val="005F63F2"/>
    <w:rsid w:val="008C7EBB"/>
    <w:rsid w:val="009110C7"/>
    <w:rsid w:val="00917A55"/>
    <w:rsid w:val="0096036D"/>
    <w:rsid w:val="00A24A8A"/>
    <w:rsid w:val="00CB0E70"/>
    <w:rsid w:val="00D03B63"/>
    <w:rsid w:val="00E10290"/>
    <w:rsid w:val="00E9047E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A85"/>
  <w15:chartTrackingRefBased/>
  <w15:docId w15:val="{19973FD7-9CBA-4283-B5C3-0D12EF2D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Вълчев</dc:creator>
  <cp:keywords/>
  <dc:description/>
  <cp:lastModifiedBy>b.valchev b.valchev</cp:lastModifiedBy>
  <cp:revision>5</cp:revision>
  <dcterms:created xsi:type="dcterms:W3CDTF">2020-08-07T13:38:00Z</dcterms:created>
  <dcterms:modified xsi:type="dcterms:W3CDTF">2020-08-10T06:02:00Z</dcterms:modified>
</cp:coreProperties>
</file>