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99" w:rsidRDefault="00B61EF4" w:rsidP="00B61EF4">
      <w:pPr>
        <w:jc w:val="center"/>
      </w:pPr>
      <w:r>
        <w:t>ВИСШ АДВОКАТСКИ СЪВЕТ</w:t>
      </w:r>
    </w:p>
    <w:p w:rsidR="00B61EF4" w:rsidRDefault="00B61EF4" w:rsidP="00B61EF4">
      <w:pPr>
        <w:jc w:val="center"/>
      </w:pPr>
      <w:r>
        <w:t>И</w:t>
      </w:r>
    </w:p>
    <w:p w:rsidR="00B61EF4" w:rsidRDefault="00665A99" w:rsidP="00B61EF4">
      <w:pPr>
        <w:jc w:val="center"/>
      </w:pPr>
      <w:r>
        <w:t>ЦЕНТЪР ЗА ОБУЧЕНИЕ НА АДВОКАТИ „КРЪСТЮ ЦОНЧЕВ“</w:t>
      </w:r>
    </w:p>
    <w:p w:rsidR="00B61EF4" w:rsidRDefault="00B61EF4" w:rsidP="00B61EF4">
      <w:pPr>
        <w:jc w:val="center"/>
      </w:pPr>
    </w:p>
    <w:p w:rsidR="00665A99" w:rsidRPr="00B61EF4" w:rsidRDefault="00665A99" w:rsidP="00B61EF4">
      <w:pPr>
        <w:jc w:val="center"/>
        <w:rPr>
          <w:b/>
          <w:sz w:val="36"/>
          <w:szCs w:val="36"/>
        </w:rPr>
      </w:pPr>
      <w:r w:rsidRPr="00B61EF4">
        <w:rPr>
          <w:b/>
          <w:sz w:val="36"/>
          <w:szCs w:val="36"/>
        </w:rPr>
        <w:t>ДНИ НА АДВОКАТИТЕ -31 МАЙ- 3 ЮНИ 2018 ГОДИНА</w:t>
      </w:r>
    </w:p>
    <w:p w:rsidR="00665A99" w:rsidRDefault="00693718" w:rsidP="00665A99"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665A99" w:rsidRPr="000F2FB1" w:rsidRDefault="00665A99" w:rsidP="00665A99">
      <w:pPr>
        <w:jc w:val="center"/>
        <w:rPr>
          <w:b/>
        </w:rPr>
      </w:pPr>
      <w:r w:rsidRPr="000F2FB1">
        <w:rPr>
          <w:b/>
        </w:rPr>
        <w:t>ПРАВИЛА</w:t>
      </w:r>
    </w:p>
    <w:p w:rsidR="00665A99" w:rsidRPr="000F2FB1" w:rsidRDefault="00665A99" w:rsidP="00665A99">
      <w:pPr>
        <w:jc w:val="center"/>
        <w:rPr>
          <w:b/>
        </w:rPr>
      </w:pPr>
      <w:r w:rsidRPr="000F2FB1">
        <w:rPr>
          <w:b/>
        </w:rPr>
        <w:t xml:space="preserve">ЗА ПРОВЕЖДАНЕ НА СЪСТЕЗАНИЕ ЗА РЕШАВАНЕ НА </w:t>
      </w:r>
      <w:r w:rsidR="008D3EEB">
        <w:rPr>
          <w:b/>
        </w:rPr>
        <w:t xml:space="preserve">ГРАЖДАНСКОПРАВНИ  </w:t>
      </w:r>
      <w:r w:rsidRPr="000F2FB1">
        <w:rPr>
          <w:b/>
        </w:rPr>
        <w:t>КАЗУСИ</w:t>
      </w:r>
    </w:p>
    <w:p w:rsidR="00665A99" w:rsidRDefault="00665A99" w:rsidP="00665A99"/>
    <w:p w:rsidR="00665A99" w:rsidRDefault="00665A99" w:rsidP="00665A99">
      <w:r>
        <w:t xml:space="preserve">                                      ДАТИ НА  ПРОВЕЖДАНЕ   1 И 2 ЮНИ 2018 </w:t>
      </w:r>
    </w:p>
    <w:p w:rsidR="00665A99" w:rsidRDefault="00665A99" w:rsidP="00665A99"/>
    <w:p w:rsidR="00665A99" w:rsidRDefault="00665A99" w:rsidP="00665A99">
      <w:pPr>
        <w:pStyle w:val="a3"/>
        <w:numPr>
          <w:ilvl w:val="0"/>
          <w:numId w:val="1"/>
        </w:numPr>
      </w:pPr>
      <w:r>
        <w:softHyphen/>
        <w:t xml:space="preserve">УЧАСТНИЦИ В СЪСТЕЗАНИЕТО </w:t>
      </w:r>
    </w:p>
    <w:p w:rsidR="00665A99" w:rsidRDefault="00665A99" w:rsidP="00665A99">
      <w:pPr>
        <w:pStyle w:val="a3"/>
      </w:pPr>
    </w:p>
    <w:p w:rsidR="00665A99" w:rsidRDefault="00665A99" w:rsidP="00665A99">
      <w:pPr>
        <w:pStyle w:val="a3"/>
      </w:pPr>
      <w:r>
        <w:t>Срок за заявяване на участие- 20 май 2018 година в ЦОА „Кръстю Цончев“</w:t>
      </w:r>
    </w:p>
    <w:p w:rsidR="00665A99" w:rsidRDefault="00665A99" w:rsidP="000F2FB1">
      <w:pPr>
        <w:pStyle w:val="a3"/>
      </w:pPr>
      <w:r>
        <w:t>В състезанието участват отбори, предварително заявили своето участие с брой и имена на адвокатите . Един отбор се състои от 2 до 5 участника</w:t>
      </w:r>
      <w:r w:rsidR="00B61EF4">
        <w:t xml:space="preserve"> на възраст до 40 години</w:t>
      </w:r>
      <w:r>
        <w:t>.</w:t>
      </w:r>
      <w:r w:rsidR="00B9187C">
        <w:rPr>
          <w:rStyle w:val="ac"/>
        </w:rPr>
        <w:footnoteReference w:id="1"/>
      </w:r>
    </w:p>
    <w:p w:rsidR="000F2FB1" w:rsidRDefault="000F2FB1" w:rsidP="000F2FB1">
      <w:pPr>
        <w:pStyle w:val="a3"/>
      </w:pPr>
    </w:p>
    <w:p w:rsidR="00AF768A" w:rsidRDefault="00AF768A" w:rsidP="00AF768A">
      <w:pPr>
        <w:pStyle w:val="a3"/>
        <w:numPr>
          <w:ilvl w:val="0"/>
          <w:numId w:val="1"/>
        </w:numPr>
      </w:pPr>
      <w:r>
        <w:t>ФОРМАТ НА СЪСТЕЗАНИЕТО</w:t>
      </w:r>
    </w:p>
    <w:p w:rsidR="00AF768A" w:rsidRDefault="00AF768A" w:rsidP="00AF768A">
      <w:pPr>
        <w:pStyle w:val="a3"/>
      </w:pPr>
    </w:p>
    <w:p w:rsidR="00AF768A" w:rsidRDefault="00AF768A" w:rsidP="00AF768A">
      <w:pPr>
        <w:pStyle w:val="a3"/>
      </w:pPr>
      <w:r>
        <w:t>Състезанието се провежда в два кръга- първи кръг и финал. На финала се явяват двата отбора,</w:t>
      </w:r>
      <w:r w:rsidR="000F2FB1">
        <w:t xml:space="preserve"> </w:t>
      </w:r>
      <w:r>
        <w:t>получили най-много точки.</w:t>
      </w:r>
    </w:p>
    <w:p w:rsidR="00AF768A" w:rsidRDefault="00AF768A" w:rsidP="00AF768A">
      <w:pPr>
        <w:pStyle w:val="a3"/>
      </w:pPr>
      <w:r>
        <w:t>Първият кръг се провежда по едно и също време за всички участващи отбори, като им се осигурява място за обсъждане ,в което отборите  да не контактуват помежду си и  с други лица .</w:t>
      </w:r>
    </w:p>
    <w:p w:rsidR="00AF768A" w:rsidRDefault="00AF768A" w:rsidP="00AF768A">
      <w:pPr>
        <w:pStyle w:val="a3"/>
      </w:pPr>
      <w:r>
        <w:t>Позволява се използването на нормативни актове, съдебна практика и правно-информационни системи.</w:t>
      </w:r>
    </w:p>
    <w:p w:rsidR="00AF768A" w:rsidRDefault="00AF768A" w:rsidP="00AF768A">
      <w:pPr>
        <w:pStyle w:val="a3"/>
      </w:pPr>
    </w:p>
    <w:p w:rsidR="00AF768A" w:rsidRDefault="00AF768A" w:rsidP="00AF768A">
      <w:pPr>
        <w:pStyle w:val="a3"/>
        <w:numPr>
          <w:ilvl w:val="0"/>
          <w:numId w:val="1"/>
        </w:numPr>
      </w:pPr>
      <w:r>
        <w:t>ЖУРИ</w:t>
      </w:r>
    </w:p>
    <w:p w:rsidR="00AF768A" w:rsidRDefault="00AF768A" w:rsidP="00AF768A">
      <w:pPr>
        <w:pStyle w:val="a3"/>
      </w:pPr>
    </w:p>
    <w:p w:rsidR="00A17C85" w:rsidRDefault="00AF768A" w:rsidP="00A17C85">
      <w:pPr>
        <w:pStyle w:val="a3"/>
      </w:pPr>
      <w:r>
        <w:t xml:space="preserve">Журито на първия кръг се състои от </w:t>
      </w:r>
      <w:r w:rsidR="008D3EEB">
        <w:t xml:space="preserve">Красимир Влахов- съдия от ВКС </w:t>
      </w:r>
      <w:r>
        <w:t xml:space="preserve">- председател, </w:t>
      </w:r>
      <w:r w:rsidR="000F2FB1">
        <w:t xml:space="preserve">адвокат </w:t>
      </w:r>
      <w:r w:rsidR="008D3EEB">
        <w:t xml:space="preserve">Любомир Денев </w:t>
      </w:r>
      <w:r w:rsidR="000F2FB1">
        <w:t xml:space="preserve"> – член на  УС на ЦОА и адвокат </w:t>
      </w:r>
      <w:r w:rsidR="008D3EEB">
        <w:t xml:space="preserve">Мария Димитрова – секретар на Адвокатски съвет –Варна </w:t>
      </w:r>
      <w:r w:rsidR="000F2FB1">
        <w:t>.</w:t>
      </w:r>
    </w:p>
    <w:p w:rsidR="00E35116" w:rsidRDefault="000F2FB1" w:rsidP="007C2D0F">
      <w:pPr>
        <w:pStyle w:val="a3"/>
      </w:pPr>
      <w:r>
        <w:t xml:space="preserve">За финалния кръг към журито се включват </w:t>
      </w:r>
      <w:r w:rsidR="00B61EF4">
        <w:t xml:space="preserve">още </w:t>
      </w:r>
      <w:r>
        <w:t>двама</w:t>
      </w:r>
      <w:r w:rsidR="005E13D8">
        <w:t xml:space="preserve"> адвокати</w:t>
      </w:r>
      <w:r w:rsidR="00B61EF4">
        <w:t xml:space="preserve"> </w:t>
      </w:r>
      <w:r w:rsidR="005E13D8">
        <w:t xml:space="preserve">с практика в </w:t>
      </w:r>
      <w:r w:rsidR="00736ADB">
        <w:t>различни области гражданското право</w:t>
      </w:r>
      <w:r w:rsidR="001120B6">
        <w:t>, определени от организаторите</w:t>
      </w:r>
      <w:r w:rsidR="005E13D8">
        <w:t xml:space="preserve">. </w:t>
      </w:r>
      <w:r>
        <w:t xml:space="preserve"> </w:t>
      </w:r>
      <w:r w:rsidR="00E312AA">
        <w:t xml:space="preserve">    </w:t>
      </w:r>
    </w:p>
    <w:p w:rsidR="00B61EF4" w:rsidRDefault="00B61EF4" w:rsidP="007C2D0F">
      <w:pPr>
        <w:pStyle w:val="a3"/>
      </w:pPr>
    </w:p>
    <w:p w:rsidR="00B61EF4" w:rsidRDefault="00B61EF4" w:rsidP="007C2D0F">
      <w:pPr>
        <w:pStyle w:val="a3"/>
      </w:pPr>
    </w:p>
    <w:p w:rsidR="007C2D0F" w:rsidRDefault="007C2D0F" w:rsidP="007C2D0F">
      <w:pPr>
        <w:pStyle w:val="a3"/>
      </w:pPr>
    </w:p>
    <w:p w:rsidR="00E35116" w:rsidRDefault="00E35116" w:rsidP="00E35116">
      <w:pPr>
        <w:pStyle w:val="a3"/>
        <w:numPr>
          <w:ilvl w:val="0"/>
          <w:numId w:val="1"/>
        </w:numPr>
      </w:pPr>
      <w:r>
        <w:t>ОРГАНИЗАЦИЯ НА КРЪГОВЕТЕ</w:t>
      </w:r>
    </w:p>
    <w:p w:rsidR="00E35116" w:rsidRDefault="00E35116" w:rsidP="00E35116">
      <w:pPr>
        <w:pStyle w:val="a3"/>
      </w:pPr>
    </w:p>
    <w:p w:rsidR="00057243" w:rsidRDefault="007C2D0F" w:rsidP="007C2D0F">
      <w:r>
        <w:t xml:space="preserve">      4.1 </w:t>
      </w:r>
      <w:r w:rsidR="00057243">
        <w:t>ПЪРВИ КРЪГ</w:t>
      </w:r>
    </w:p>
    <w:p w:rsidR="007C2D0F" w:rsidRDefault="00E35116" w:rsidP="00057243">
      <w:pPr>
        <w:pStyle w:val="a3"/>
      </w:pPr>
      <w:r>
        <w:t xml:space="preserve">На отборите се представя в писмен вид казус. </w:t>
      </w:r>
      <w:r w:rsidR="00FB0ED0">
        <w:t xml:space="preserve">Казусът се представя на всички отбори в предварително обявен час на 31 май 2018 г. </w:t>
      </w:r>
    </w:p>
    <w:p w:rsidR="00AF768A" w:rsidRDefault="00E35116" w:rsidP="00057243">
      <w:pPr>
        <w:pStyle w:val="a3"/>
      </w:pPr>
      <w:r>
        <w:t>Приема се, че фактите в него са се случили по начина,</w:t>
      </w:r>
      <w:r w:rsidR="00FB0ED0">
        <w:t xml:space="preserve"> </w:t>
      </w:r>
      <w:r>
        <w:t xml:space="preserve">който е описан в съдържанието му. Отборите нямат право да добавят в казуса факти или да развиват тези, на базата на </w:t>
      </w:r>
      <w:proofErr w:type="spellStart"/>
      <w:r>
        <w:t>непосочени</w:t>
      </w:r>
      <w:proofErr w:type="spellEnd"/>
      <w:r>
        <w:t xml:space="preserve"> в казуса обстоятелства.  </w:t>
      </w:r>
    </w:p>
    <w:p w:rsidR="004659EC" w:rsidRDefault="00003749" w:rsidP="00E35116">
      <w:pPr>
        <w:pStyle w:val="a3"/>
      </w:pPr>
      <w:r>
        <w:t xml:space="preserve">Отборите следва да изготвят  изложение на основанията за допускане на касационно обжалване.  </w:t>
      </w:r>
      <w:r w:rsidR="001339FA">
        <w:t xml:space="preserve">Писмените </w:t>
      </w:r>
      <w:r>
        <w:t xml:space="preserve">изложения </w:t>
      </w:r>
      <w:r w:rsidR="001339FA">
        <w:t xml:space="preserve"> се представят на журито  на 1 юни </w:t>
      </w:r>
      <w:r w:rsidR="00977CB2">
        <w:t xml:space="preserve">в </w:t>
      </w:r>
      <w:r w:rsidR="001339FA">
        <w:t xml:space="preserve">часа, в който се представят отговорите и на участниците в </w:t>
      </w:r>
      <w:r w:rsidR="00977CB2">
        <w:t xml:space="preserve">състезанието за решаване на </w:t>
      </w:r>
      <w:proofErr w:type="spellStart"/>
      <w:r w:rsidR="00977CB2">
        <w:t>наказателноправен</w:t>
      </w:r>
      <w:proofErr w:type="spellEnd"/>
      <w:r w:rsidR="00977CB2">
        <w:t xml:space="preserve"> казус. Журито се запознава с </w:t>
      </w:r>
      <w:r>
        <w:t xml:space="preserve">изложенията </w:t>
      </w:r>
      <w:r w:rsidR="00977CB2">
        <w:t xml:space="preserve"> в</w:t>
      </w:r>
      <w:r w:rsidR="004659EC">
        <w:t xml:space="preserve"> рамките на 30 минути .</w:t>
      </w:r>
    </w:p>
    <w:p w:rsidR="004659EC" w:rsidRDefault="004659EC" w:rsidP="00E35116">
      <w:pPr>
        <w:pStyle w:val="a3"/>
      </w:pPr>
      <w:r>
        <w:t>След изтичане на 30 минути, всички отбори се явяват пред журито, което може да зададе уточняващи въпроси по отговорите на някои или на всички отбори.</w:t>
      </w:r>
    </w:p>
    <w:p w:rsidR="00057243" w:rsidRDefault="00057243" w:rsidP="00E35116">
      <w:pPr>
        <w:pStyle w:val="a3"/>
      </w:pPr>
    </w:p>
    <w:p w:rsidR="00057243" w:rsidRDefault="00057243" w:rsidP="00057243">
      <w:pPr>
        <w:pStyle w:val="a3"/>
        <w:numPr>
          <w:ilvl w:val="1"/>
          <w:numId w:val="1"/>
        </w:numPr>
      </w:pPr>
      <w:r>
        <w:t>ФИНАЛЕН  КРЪГ</w:t>
      </w:r>
    </w:p>
    <w:p w:rsidR="00057243" w:rsidRDefault="00057243" w:rsidP="00057243">
      <w:pPr>
        <w:pStyle w:val="a3"/>
      </w:pPr>
    </w:p>
    <w:p w:rsidR="00057243" w:rsidRDefault="00057243" w:rsidP="00057243">
      <w:pPr>
        <w:pStyle w:val="a3"/>
      </w:pPr>
      <w:r>
        <w:t xml:space="preserve">На класиралите се за финала два отбора се представя </w:t>
      </w:r>
      <w:r w:rsidR="00E312AA">
        <w:t xml:space="preserve">казус </w:t>
      </w:r>
      <w:r>
        <w:t xml:space="preserve"> и се изтегля жребий, според който се определя процесуалното им качество – </w:t>
      </w:r>
      <w:r w:rsidR="008D3EEB">
        <w:t xml:space="preserve">ищец или ответник. </w:t>
      </w:r>
    </w:p>
    <w:p w:rsidR="00E312AA" w:rsidRDefault="00A51D24" w:rsidP="00057243">
      <w:pPr>
        <w:pStyle w:val="a3"/>
      </w:pPr>
      <w:r>
        <w:t>Финалът</w:t>
      </w:r>
      <w:r w:rsidR="006B11D6">
        <w:t xml:space="preserve"> се провежда във формат на симулиран съдебен процес </w:t>
      </w:r>
      <w:r w:rsidR="00003749">
        <w:t>на първо по делото заседание</w:t>
      </w:r>
      <w:r w:rsidR="00E312AA">
        <w:t>.</w:t>
      </w:r>
    </w:p>
    <w:p w:rsidR="00E312AA" w:rsidRDefault="00E312AA" w:rsidP="00057243">
      <w:pPr>
        <w:pStyle w:val="a3"/>
      </w:pPr>
      <w:r>
        <w:t xml:space="preserve">Всеки отбор излага основна теза в рамките на 30 минути </w:t>
      </w:r>
      <w:r w:rsidR="00736ADB">
        <w:t>.</w:t>
      </w:r>
    </w:p>
    <w:p w:rsidR="00E312AA" w:rsidRDefault="00E312AA" w:rsidP="00057243">
      <w:pPr>
        <w:pStyle w:val="a3"/>
      </w:pPr>
      <w:r>
        <w:t xml:space="preserve">След представяне на тезата на </w:t>
      </w:r>
      <w:r w:rsidR="008D3EEB">
        <w:t xml:space="preserve">ищеца ,ответникът </w:t>
      </w:r>
      <w:r>
        <w:t xml:space="preserve"> има право на 5 минути консултации между членовете на отбора за съобразяване на тезата на</w:t>
      </w:r>
      <w:r w:rsidR="008D3EEB">
        <w:t xml:space="preserve"> ищеца.</w:t>
      </w:r>
      <w:r>
        <w:t xml:space="preserve"> През това време отборите, журито и зрителите не напускат залата.</w:t>
      </w:r>
    </w:p>
    <w:p w:rsidR="00E312AA" w:rsidRDefault="00E312AA" w:rsidP="00057243">
      <w:pPr>
        <w:pStyle w:val="a3"/>
      </w:pPr>
      <w:r>
        <w:t xml:space="preserve">Тридесетте минути на </w:t>
      </w:r>
      <w:r w:rsidR="008D3EEB">
        <w:t xml:space="preserve">ответника </w:t>
      </w:r>
      <w:r>
        <w:t xml:space="preserve"> започват да текат след 5-те минути консултации.</w:t>
      </w:r>
    </w:p>
    <w:p w:rsidR="0074014A" w:rsidRDefault="00E312AA" w:rsidP="00057243">
      <w:pPr>
        <w:pStyle w:val="a3"/>
      </w:pPr>
      <w:r>
        <w:t xml:space="preserve">След излагане на основните тези, </w:t>
      </w:r>
      <w:r w:rsidR="008D3EEB">
        <w:t xml:space="preserve">ищецът и ответникът имат право на кратки становища по противниковата теза в рамките на </w:t>
      </w:r>
      <w:r>
        <w:t xml:space="preserve">по </w:t>
      </w:r>
      <w:r w:rsidR="0074014A">
        <w:t xml:space="preserve">3 минути </w:t>
      </w:r>
      <w:r w:rsidR="008D3EEB">
        <w:t>за всяка страна</w:t>
      </w:r>
      <w:r w:rsidR="0074014A">
        <w:t>.</w:t>
      </w:r>
    </w:p>
    <w:p w:rsidR="00057243" w:rsidRDefault="0074014A" w:rsidP="00057243">
      <w:pPr>
        <w:pStyle w:val="a3"/>
      </w:pPr>
      <w:r>
        <w:t>Вътрешното разпределение на времето за изказване на членовете на отбора и преценката дали всички или само някои ще се изказват, се решава от всеки отбор.</w:t>
      </w:r>
      <w:r w:rsidR="00E312AA">
        <w:t xml:space="preserve"> </w:t>
      </w:r>
      <w:r w:rsidR="00057243">
        <w:t xml:space="preserve"> </w:t>
      </w:r>
    </w:p>
    <w:p w:rsidR="004659EC" w:rsidRDefault="004659EC" w:rsidP="004659EC"/>
    <w:p w:rsidR="004659EC" w:rsidRDefault="004659EC" w:rsidP="004659EC">
      <w:pPr>
        <w:pStyle w:val="a3"/>
        <w:numPr>
          <w:ilvl w:val="0"/>
          <w:numId w:val="1"/>
        </w:numPr>
      </w:pPr>
      <w:r>
        <w:t>ПРАВИЛА ЗА ЖУРИТО</w:t>
      </w:r>
      <w:r w:rsidR="00057243">
        <w:t xml:space="preserve">  </w:t>
      </w:r>
    </w:p>
    <w:p w:rsidR="004659EC" w:rsidRDefault="005A1784" w:rsidP="005A1784">
      <w:pPr>
        <w:ind w:left="360"/>
      </w:pPr>
      <w:r>
        <w:t xml:space="preserve">5.1  </w:t>
      </w:r>
      <w:r w:rsidRPr="005A1784">
        <w:t xml:space="preserve"> ПЪРВИ КРЪГ</w:t>
      </w:r>
    </w:p>
    <w:p w:rsidR="004659EC" w:rsidRDefault="004659EC" w:rsidP="004659EC">
      <w:pPr>
        <w:pStyle w:val="a3"/>
      </w:pPr>
      <w:r>
        <w:t>Журито се запознава с писмените работи на отборите.</w:t>
      </w:r>
    </w:p>
    <w:p w:rsidR="004659EC" w:rsidRDefault="004659EC" w:rsidP="004659EC">
      <w:pPr>
        <w:pStyle w:val="a3"/>
      </w:pPr>
      <w:r>
        <w:t>След изчерпване на уточняващите въпроси  журито се оттегля за определяне на двата отб</w:t>
      </w:r>
      <w:r w:rsidR="00057243">
        <w:t>ора, участващи на финалния кръг, като съобщава на участниците часа, в който ще обяви резултата от първия кръг.</w:t>
      </w:r>
    </w:p>
    <w:p w:rsidR="004659EC" w:rsidRDefault="004659EC" w:rsidP="004659EC">
      <w:pPr>
        <w:pStyle w:val="a3"/>
      </w:pPr>
      <w:r>
        <w:lastRenderedPageBreak/>
        <w:t>Журито прилага следните критерии:</w:t>
      </w:r>
    </w:p>
    <w:p w:rsidR="004659EC" w:rsidRDefault="004659EC" w:rsidP="004659EC">
      <w:pPr>
        <w:pStyle w:val="a3"/>
      </w:pPr>
      <w:r>
        <w:t xml:space="preserve">а/ Правилно позоваване на приложимите правни норми и съдебна практика, включително </w:t>
      </w:r>
      <w:proofErr w:type="spellStart"/>
      <w:r>
        <w:t>относимата</w:t>
      </w:r>
      <w:proofErr w:type="spellEnd"/>
      <w:r>
        <w:t xml:space="preserve"> такава на ЕСПЧ и СЕС  </w:t>
      </w:r>
    </w:p>
    <w:p w:rsidR="004659EC" w:rsidRDefault="004659EC" w:rsidP="004659EC">
      <w:pPr>
        <w:pStyle w:val="a3"/>
      </w:pPr>
      <w:r>
        <w:t>б/ Правилно използване на юридическата терминология</w:t>
      </w:r>
    </w:p>
    <w:p w:rsidR="004659EC" w:rsidRDefault="004659EC" w:rsidP="004659EC">
      <w:pPr>
        <w:pStyle w:val="a3"/>
      </w:pPr>
      <w:r>
        <w:t>в/ Правилно възприемане и логичен анализ на всички факти по казуса</w:t>
      </w:r>
    </w:p>
    <w:p w:rsidR="004659EC" w:rsidRDefault="004659EC" w:rsidP="004659EC">
      <w:pPr>
        <w:pStyle w:val="a3"/>
      </w:pPr>
      <w:r>
        <w:t xml:space="preserve">г/ Последователност и логическа връзка на аргументите </w:t>
      </w:r>
    </w:p>
    <w:p w:rsidR="004659EC" w:rsidRDefault="004659EC" w:rsidP="004659EC">
      <w:pPr>
        <w:pStyle w:val="a3"/>
      </w:pPr>
      <w:r>
        <w:t>д/ Аргументирани отговори на поставените от журито въпроси</w:t>
      </w:r>
    </w:p>
    <w:p w:rsidR="004659EC" w:rsidRDefault="004659EC" w:rsidP="004659EC">
      <w:pPr>
        <w:pStyle w:val="a3"/>
      </w:pPr>
    </w:p>
    <w:p w:rsidR="00057243" w:rsidRDefault="004659EC" w:rsidP="004659EC">
      <w:pPr>
        <w:pStyle w:val="a3"/>
      </w:pPr>
      <w:r>
        <w:t xml:space="preserve">Всеки един от критериите се оценява с точки от 1 до 20 , като максималният брой точки </w:t>
      </w:r>
      <w:r w:rsidR="00057243">
        <w:t xml:space="preserve">е 100. </w:t>
      </w:r>
    </w:p>
    <w:p w:rsidR="00057243" w:rsidRDefault="00057243" w:rsidP="004659EC">
      <w:pPr>
        <w:pStyle w:val="a3"/>
      </w:pPr>
      <w:r>
        <w:t>Решенията на журито се вземат с мнозинство от членовете му и се излагат от председателя пред отборите. При обявяване на решението се съобщава общия брой точки на всеки отделен отбор.</w:t>
      </w:r>
    </w:p>
    <w:p w:rsidR="00E312AA" w:rsidRDefault="00057243" w:rsidP="004659EC">
      <w:pPr>
        <w:pStyle w:val="a3"/>
      </w:pPr>
      <w:r>
        <w:t xml:space="preserve">За финалния кръг се класират двата отбора, събрали най-много точки. </w:t>
      </w:r>
    </w:p>
    <w:p w:rsidR="00E312AA" w:rsidRDefault="00E312AA" w:rsidP="004659EC">
      <w:pPr>
        <w:pStyle w:val="a3"/>
      </w:pPr>
    </w:p>
    <w:p w:rsidR="00E312AA" w:rsidRDefault="005A1784" w:rsidP="005A1784">
      <w:r>
        <w:t xml:space="preserve">     5.2. ФИНАЛЕН КРЪГ</w:t>
      </w:r>
    </w:p>
    <w:p w:rsidR="00E312AA" w:rsidRDefault="00E312AA" w:rsidP="004659EC">
      <w:pPr>
        <w:pStyle w:val="a3"/>
      </w:pPr>
    </w:p>
    <w:p w:rsidR="005A1784" w:rsidRDefault="005A1784" w:rsidP="004659EC">
      <w:pPr>
        <w:pStyle w:val="a3"/>
      </w:pPr>
      <w:r>
        <w:t>Журито изслушва тезите на двата отбора.</w:t>
      </w:r>
    </w:p>
    <w:p w:rsidR="005A1784" w:rsidRDefault="005A1784" w:rsidP="004659EC">
      <w:pPr>
        <w:pStyle w:val="a3"/>
      </w:pPr>
      <w:r>
        <w:t>След съвещание журито прилага при оценката следните критерии:</w:t>
      </w:r>
    </w:p>
    <w:p w:rsidR="005A1784" w:rsidRDefault="005A1784" w:rsidP="004659EC">
      <w:pPr>
        <w:pStyle w:val="a3"/>
      </w:pPr>
      <w:r>
        <w:t xml:space="preserve">а/ Убедителност на защитаваната теза и съответствие с доктрината и съдебната практика  </w:t>
      </w:r>
    </w:p>
    <w:p w:rsidR="005A1784" w:rsidRDefault="005A1784" w:rsidP="004659EC">
      <w:pPr>
        <w:pStyle w:val="a3"/>
      </w:pPr>
      <w:r>
        <w:t>б/ Използване на фактите по казуса в тяхната цялост и извършване на правилен юридически анализ</w:t>
      </w:r>
    </w:p>
    <w:p w:rsidR="005A1784" w:rsidRDefault="005A1784" w:rsidP="004659EC">
      <w:pPr>
        <w:pStyle w:val="a3"/>
      </w:pPr>
      <w:r>
        <w:t>в/ Правилен подбор и анализ на доказателствата в подкрепа на поддържаната теза</w:t>
      </w:r>
    </w:p>
    <w:p w:rsidR="005A1784" w:rsidRDefault="005A1784" w:rsidP="004659EC">
      <w:pPr>
        <w:pStyle w:val="a3"/>
      </w:pPr>
      <w:r>
        <w:t>г/ Ораторски умения</w:t>
      </w:r>
    </w:p>
    <w:p w:rsidR="005A1784" w:rsidRDefault="005A1784" w:rsidP="004659EC">
      <w:pPr>
        <w:pStyle w:val="a3"/>
      </w:pPr>
      <w:r>
        <w:t xml:space="preserve">д/ Бързина и адекватност в </w:t>
      </w:r>
      <w:r w:rsidR="008D3EEB">
        <w:t xml:space="preserve">реакциите </w:t>
      </w:r>
    </w:p>
    <w:p w:rsidR="005A1784" w:rsidRDefault="005A1784" w:rsidP="004659EC">
      <w:pPr>
        <w:pStyle w:val="a3"/>
      </w:pPr>
    </w:p>
    <w:p w:rsidR="005A1784" w:rsidRPr="005A1784" w:rsidRDefault="005A1784" w:rsidP="005A1784">
      <w:pPr>
        <w:pStyle w:val="a3"/>
      </w:pPr>
      <w:r w:rsidRPr="005A1784">
        <w:t xml:space="preserve">Всеки един от критериите се оценява с точки от 1 до 20 , като максималният брой точки е 100. </w:t>
      </w:r>
    </w:p>
    <w:p w:rsidR="005A1784" w:rsidRPr="005A1784" w:rsidRDefault="005A1784" w:rsidP="005A1784">
      <w:pPr>
        <w:pStyle w:val="a3"/>
      </w:pPr>
      <w:r w:rsidRPr="005A1784">
        <w:t>Решенията на журито се вземат с мнозинство от членовете му и се излагат от председателя пред отборите. При обявяване на решението се съобщава общия брой точки на всеки отделен отбор.</w:t>
      </w:r>
    </w:p>
    <w:p w:rsidR="005A1784" w:rsidRDefault="005A1784" w:rsidP="004F3908">
      <w:pPr>
        <w:pStyle w:val="a3"/>
      </w:pPr>
      <w:r>
        <w:t>За победител се обявява отборът, получил най-много точки.</w:t>
      </w:r>
    </w:p>
    <w:p w:rsidR="004F3908" w:rsidRDefault="004F3908" w:rsidP="004F3908">
      <w:pPr>
        <w:pStyle w:val="a3"/>
      </w:pPr>
    </w:p>
    <w:p w:rsidR="005A1784" w:rsidRDefault="005A1784" w:rsidP="005A1784">
      <w:pPr>
        <w:pStyle w:val="a3"/>
        <w:numPr>
          <w:ilvl w:val="0"/>
          <w:numId w:val="1"/>
        </w:numPr>
      </w:pPr>
      <w:r>
        <w:t>ДОПЪЛНИТЕЛНИ ПРАВИЛА</w:t>
      </w:r>
    </w:p>
    <w:p w:rsidR="006166AA" w:rsidRDefault="005A1784" w:rsidP="005A1784">
      <w:pPr>
        <w:ind w:left="720"/>
      </w:pPr>
      <w:r>
        <w:t xml:space="preserve">Не се насърчава </w:t>
      </w:r>
      <w:r w:rsidR="006166AA">
        <w:t xml:space="preserve">ползването на помощ от лица, </w:t>
      </w:r>
      <w:proofErr w:type="spellStart"/>
      <w:r w:rsidR="006166AA">
        <w:t>невключени</w:t>
      </w:r>
      <w:proofErr w:type="spellEnd"/>
      <w:r w:rsidR="006166AA">
        <w:t xml:space="preserve"> в отборите, провеждането на консултации по телефон, както и изнасянето на информация за хода на състезанието. </w:t>
      </w:r>
    </w:p>
    <w:p w:rsidR="006166AA" w:rsidRDefault="006166AA" w:rsidP="005A1784">
      <w:pPr>
        <w:ind w:left="720"/>
      </w:pPr>
      <w:r>
        <w:t>Журито запазва тайната на съвещанието и крайният резултат  се обявява единствено от председателя на журито, който накратко обосновава решението на журито.</w:t>
      </w:r>
    </w:p>
    <w:p w:rsidR="006166AA" w:rsidRDefault="006166AA" w:rsidP="005A1784">
      <w:pPr>
        <w:ind w:left="720"/>
      </w:pPr>
    </w:p>
    <w:p w:rsidR="005A1784" w:rsidRDefault="006166AA" w:rsidP="005A1784">
      <w:pPr>
        <w:ind w:left="720"/>
      </w:pPr>
      <w:r w:rsidRPr="006166AA">
        <w:rPr>
          <w:b/>
        </w:rPr>
        <w:lastRenderedPageBreak/>
        <w:t>Забележка</w:t>
      </w:r>
      <w:r>
        <w:t xml:space="preserve"> : Организаторите си запазват правото при необходимост да внесат промени в правилата, за което състезателите и журито ще бъдат своевременно и надлежно уведомени.  </w:t>
      </w:r>
      <w:r w:rsidR="005A1784">
        <w:t xml:space="preserve">           </w:t>
      </w:r>
    </w:p>
    <w:p w:rsidR="005A1784" w:rsidRDefault="005A1784" w:rsidP="005A1784">
      <w:r>
        <w:t xml:space="preserve">    </w:t>
      </w:r>
    </w:p>
    <w:p w:rsidR="005A1784" w:rsidRDefault="005A1784" w:rsidP="005A1784"/>
    <w:sectPr w:rsidR="005A17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C11" w:rsidRDefault="00736C11" w:rsidP="00693718">
      <w:pPr>
        <w:spacing w:after="0" w:line="240" w:lineRule="auto"/>
      </w:pPr>
      <w:r>
        <w:separator/>
      </w:r>
    </w:p>
  </w:endnote>
  <w:endnote w:type="continuationSeparator" w:id="0">
    <w:p w:rsidR="00736C11" w:rsidRDefault="00736C11" w:rsidP="0069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216889"/>
      <w:docPartObj>
        <w:docPartGallery w:val="Page Numbers (Bottom of Page)"/>
        <w:docPartUnique/>
      </w:docPartObj>
    </w:sdtPr>
    <w:sdtEndPr/>
    <w:sdtContent>
      <w:p w:rsidR="00693718" w:rsidRDefault="0069371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87C">
          <w:rPr>
            <w:noProof/>
          </w:rPr>
          <w:t>4</w:t>
        </w:r>
        <w:r>
          <w:fldChar w:fldCharType="end"/>
        </w:r>
      </w:p>
    </w:sdtContent>
  </w:sdt>
  <w:p w:rsidR="00693718" w:rsidRDefault="006937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C11" w:rsidRDefault="00736C11" w:rsidP="00693718">
      <w:pPr>
        <w:spacing w:after="0" w:line="240" w:lineRule="auto"/>
      </w:pPr>
      <w:r>
        <w:separator/>
      </w:r>
    </w:p>
  </w:footnote>
  <w:footnote w:type="continuationSeparator" w:id="0">
    <w:p w:rsidR="00736C11" w:rsidRDefault="00736C11" w:rsidP="00693718">
      <w:pPr>
        <w:spacing w:after="0" w:line="240" w:lineRule="auto"/>
      </w:pPr>
      <w:r>
        <w:continuationSeparator/>
      </w:r>
    </w:p>
  </w:footnote>
  <w:footnote w:id="1">
    <w:p w:rsidR="00B9187C" w:rsidRDefault="00B9187C">
      <w:pPr>
        <w:pStyle w:val="aa"/>
      </w:pPr>
      <w:r>
        <w:rPr>
          <w:rStyle w:val="ac"/>
        </w:rPr>
        <w:footnoteRef/>
      </w:r>
      <w:r>
        <w:t xml:space="preserve"> </w:t>
      </w:r>
      <w:bookmarkStart w:id="0" w:name="_GoBack"/>
      <w:bookmarkEnd w:id="0"/>
      <w:r w:rsidRPr="00B9187C">
        <w:t xml:space="preserve">Организаторите поемат разноските на до трима участници от всеки отбор. В случаите на отбор с повече от 3 участника, разноските за останалите двама се поемат от изпращащата колегия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55281"/>
    <w:multiLevelType w:val="multilevel"/>
    <w:tmpl w:val="B9F69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99"/>
    <w:rsid w:val="00003749"/>
    <w:rsid w:val="00057243"/>
    <w:rsid w:val="000F2FB1"/>
    <w:rsid w:val="001120B6"/>
    <w:rsid w:val="001339FA"/>
    <w:rsid w:val="00254A16"/>
    <w:rsid w:val="00271C66"/>
    <w:rsid w:val="004659EC"/>
    <w:rsid w:val="004F3908"/>
    <w:rsid w:val="005A1784"/>
    <w:rsid w:val="005A7605"/>
    <w:rsid w:val="005E13D8"/>
    <w:rsid w:val="006166AA"/>
    <w:rsid w:val="00665A99"/>
    <w:rsid w:val="00693718"/>
    <w:rsid w:val="006B11D6"/>
    <w:rsid w:val="00736ADB"/>
    <w:rsid w:val="00736C11"/>
    <w:rsid w:val="0074014A"/>
    <w:rsid w:val="007C2D0F"/>
    <w:rsid w:val="007F1D27"/>
    <w:rsid w:val="008D3EEB"/>
    <w:rsid w:val="0096274A"/>
    <w:rsid w:val="009671F6"/>
    <w:rsid w:val="00977CB2"/>
    <w:rsid w:val="009F6EEF"/>
    <w:rsid w:val="00A17C85"/>
    <w:rsid w:val="00A51D24"/>
    <w:rsid w:val="00AF768A"/>
    <w:rsid w:val="00B61EF4"/>
    <w:rsid w:val="00B73F29"/>
    <w:rsid w:val="00B9187C"/>
    <w:rsid w:val="00C258FC"/>
    <w:rsid w:val="00E312AA"/>
    <w:rsid w:val="00E35116"/>
    <w:rsid w:val="00E70DD2"/>
    <w:rsid w:val="00FA3817"/>
    <w:rsid w:val="00FB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9259"/>
  <w15:chartTrackingRefBased/>
  <w15:docId w15:val="{3F05552A-DA02-486C-B1DE-65E685CF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3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93718"/>
  </w:style>
  <w:style w:type="paragraph" w:styleId="a6">
    <w:name w:val="footer"/>
    <w:basedOn w:val="a"/>
    <w:link w:val="a7"/>
    <w:uiPriority w:val="99"/>
    <w:unhideWhenUsed/>
    <w:rsid w:val="00693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93718"/>
  </w:style>
  <w:style w:type="paragraph" w:styleId="a8">
    <w:name w:val="Balloon Text"/>
    <w:basedOn w:val="a"/>
    <w:link w:val="a9"/>
    <w:uiPriority w:val="99"/>
    <w:semiHidden/>
    <w:unhideWhenUsed/>
    <w:rsid w:val="00A51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51D24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B9187C"/>
    <w:pPr>
      <w:spacing w:after="0" w:line="240" w:lineRule="auto"/>
    </w:pPr>
    <w:rPr>
      <w:sz w:val="20"/>
      <w:szCs w:val="20"/>
    </w:rPr>
  </w:style>
  <w:style w:type="character" w:customStyle="1" w:styleId="ab">
    <w:name w:val="Текст под линия Знак"/>
    <w:basedOn w:val="a0"/>
    <w:link w:val="aa"/>
    <w:uiPriority w:val="99"/>
    <w:semiHidden/>
    <w:rsid w:val="00B9187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91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2018-04-11T14:31:00Z</cp:lastPrinted>
  <dcterms:created xsi:type="dcterms:W3CDTF">2018-04-21T10:36:00Z</dcterms:created>
  <dcterms:modified xsi:type="dcterms:W3CDTF">2018-05-04T07:41:00Z</dcterms:modified>
</cp:coreProperties>
</file>