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30" w:rsidRPr="00580014" w:rsidRDefault="007A21BD" w:rsidP="006E2630">
      <w:pPr>
        <w:jc w:val="center"/>
        <w:rPr>
          <w:b/>
          <w:sz w:val="36"/>
          <w:szCs w:val="36"/>
          <w:lang w:val="en-US"/>
        </w:rPr>
      </w:pPr>
      <w:r>
        <w:rPr>
          <w:b/>
          <w:noProof/>
          <w:sz w:val="36"/>
          <w:szCs w:val="36"/>
          <w:lang w:val="en-US" w:eastAsia="en-US"/>
        </w:rPr>
        <w:drawing>
          <wp:anchor distT="0" distB="0" distL="114300" distR="114300" simplePos="0" relativeHeight="251657728" behindDoc="0" locked="0" layoutInCell="1" allowOverlap="1">
            <wp:simplePos x="0" y="0"/>
            <wp:positionH relativeFrom="column">
              <wp:posOffset>-375920</wp:posOffset>
            </wp:positionH>
            <wp:positionV relativeFrom="paragraph">
              <wp:posOffset>-499745</wp:posOffset>
            </wp:positionV>
            <wp:extent cx="1846580" cy="1619250"/>
            <wp:effectExtent l="19050" t="0" r="1270" b="0"/>
            <wp:wrapSquare wrapText="bothSides"/>
            <wp:docPr id="3"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7" cstate="print"/>
                    <a:srcRect/>
                    <a:stretch>
                      <a:fillRect/>
                    </a:stretch>
                  </pic:blipFill>
                  <pic:spPr bwMode="auto">
                    <a:xfrm>
                      <a:off x="0" y="0"/>
                      <a:ext cx="1846580" cy="1619250"/>
                    </a:xfrm>
                    <a:prstGeom prst="rect">
                      <a:avLst/>
                    </a:prstGeom>
                    <a:noFill/>
                    <a:ln w="9525">
                      <a:noFill/>
                      <a:miter lim="800000"/>
                      <a:headEnd/>
                      <a:tailEnd/>
                    </a:ln>
                  </pic:spPr>
                </pic:pic>
              </a:graphicData>
            </a:graphic>
          </wp:anchor>
        </w:drawing>
      </w:r>
      <w:r w:rsidR="006E2630" w:rsidRPr="00580014">
        <w:rPr>
          <w:b/>
          <w:sz w:val="36"/>
          <w:szCs w:val="36"/>
        </w:rPr>
        <w:t>РЕПУБЛИКА БЪЛГАРИЯ</w:t>
      </w:r>
    </w:p>
    <w:p w:rsidR="006E2630" w:rsidRPr="00580014" w:rsidRDefault="006E2630" w:rsidP="006E2630">
      <w:pPr>
        <w:jc w:val="center"/>
        <w:rPr>
          <w:b/>
          <w:sz w:val="36"/>
          <w:szCs w:val="36"/>
          <w:u w:val="single"/>
        </w:rPr>
      </w:pPr>
      <w:r w:rsidRPr="00580014">
        <w:rPr>
          <w:b/>
          <w:sz w:val="36"/>
          <w:szCs w:val="36"/>
          <w:u w:val="single"/>
        </w:rPr>
        <w:t>ВИСШ АДВОКАТСКИ СЪВЕТ</w:t>
      </w:r>
    </w:p>
    <w:p w:rsidR="006E2630" w:rsidRPr="00853726" w:rsidRDefault="006E2630" w:rsidP="006E2630">
      <w:pPr>
        <w:jc w:val="center"/>
        <w:rPr>
          <w:sz w:val="18"/>
          <w:szCs w:val="18"/>
        </w:rPr>
      </w:pPr>
      <w:r w:rsidRPr="00853726">
        <w:rPr>
          <w:sz w:val="18"/>
          <w:szCs w:val="18"/>
        </w:rPr>
        <w:t xml:space="preserve">ул. „Цар Калоян” № </w:t>
      </w:r>
      <w:r w:rsidRPr="00853726">
        <w:rPr>
          <w:sz w:val="18"/>
          <w:szCs w:val="18"/>
          <w:lang w:val="en-US"/>
        </w:rPr>
        <w:t>1</w:t>
      </w:r>
      <w:r w:rsidRPr="00853726">
        <w:rPr>
          <w:sz w:val="18"/>
          <w:szCs w:val="18"/>
        </w:rPr>
        <w:t xml:space="preserve">-а, 1000 София, тел. 986-28-61, 987-55-13, </w:t>
      </w:r>
    </w:p>
    <w:p w:rsidR="006E2630" w:rsidRPr="0094519D" w:rsidRDefault="006E2630" w:rsidP="006E2630">
      <w:pPr>
        <w:jc w:val="center"/>
        <w:rPr>
          <w:sz w:val="18"/>
          <w:szCs w:val="18"/>
          <w:lang w:val="en-US"/>
        </w:rPr>
      </w:pPr>
      <w:r w:rsidRPr="00853726">
        <w:rPr>
          <w:sz w:val="18"/>
          <w:szCs w:val="18"/>
        </w:rPr>
        <w:t xml:space="preserve">факс 987-65-14, </w:t>
      </w:r>
      <w:r>
        <w:rPr>
          <w:sz w:val="18"/>
          <w:szCs w:val="18"/>
          <w:lang w:val="en-US"/>
        </w:rPr>
        <w:t xml:space="preserve">e-mail: arch@vas.bg </w:t>
      </w:r>
    </w:p>
    <w:p w:rsidR="006E2630" w:rsidRPr="00853726" w:rsidRDefault="006E2630" w:rsidP="006E2630">
      <w:pPr>
        <w:jc w:val="center"/>
        <w:rPr>
          <w:sz w:val="18"/>
          <w:szCs w:val="18"/>
          <w:u w:val="single"/>
        </w:rPr>
      </w:pPr>
    </w:p>
    <w:p w:rsidR="006E2630" w:rsidRPr="00853726" w:rsidRDefault="006E2630" w:rsidP="006E2630">
      <w:pPr>
        <w:rPr>
          <w:sz w:val="18"/>
          <w:szCs w:val="18"/>
          <w:u w:val="single"/>
        </w:rPr>
      </w:pPr>
    </w:p>
    <w:p w:rsidR="006E2630" w:rsidRPr="006E2630" w:rsidRDefault="006E2630" w:rsidP="006E2630">
      <w:pPr>
        <w:jc w:val="both"/>
        <w:rPr>
          <w:sz w:val="28"/>
          <w:szCs w:val="28"/>
          <w:lang w:val="en-US"/>
        </w:rPr>
      </w:pPr>
    </w:p>
    <w:p w:rsidR="000B5D59" w:rsidRPr="00580014" w:rsidRDefault="000B5D59" w:rsidP="000B5D59">
      <w:pPr>
        <w:jc w:val="both"/>
        <w:rPr>
          <w:sz w:val="28"/>
          <w:szCs w:val="28"/>
        </w:rPr>
      </w:pPr>
      <w:r w:rsidRPr="00580014">
        <w:rPr>
          <w:sz w:val="28"/>
          <w:szCs w:val="28"/>
        </w:rPr>
        <w:t>Изх.</w:t>
      </w:r>
      <w:r w:rsidRPr="00580014">
        <w:rPr>
          <w:sz w:val="28"/>
          <w:szCs w:val="28"/>
          <w:lang w:val="en-US"/>
        </w:rPr>
        <w:t xml:space="preserve">  </w:t>
      </w:r>
      <w:r w:rsidRPr="00580014">
        <w:rPr>
          <w:sz w:val="28"/>
          <w:szCs w:val="28"/>
        </w:rPr>
        <w:t>………………</w:t>
      </w:r>
    </w:p>
    <w:p w:rsidR="00925954" w:rsidRPr="00A503C1" w:rsidRDefault="000B5D59" w:rsidP="00A503C1">
      <w:pPr>
        <w:jc w:val="both"/>
        <w:rPr>
          <w:sz w:val="28"/>
          <w:szCs w:val="28"/>
        </w:rPr>
      </w:pPr>
      <w:r w:rsidRPr="00580014">
        <w:rPr>
          <w:sz w:val="28"/>
          <w:szCs w:val="28"/>
        </w:rPr>
        <w:t>Д</w:t>
      </w:r>
      <w:r>
        <w:rPr>
          <w:sz w:val="28"/>
          <w:szCs w:val="28"/>
        </w:rPr>
        <w:t>ата ………………</w:t>
      </w:r>
      <w:r w:rsidRPr="00580014">
        <w:rPr>
          <w:sz w:val="28"/>
          <w:szCs w:val="28"/>
        </w:rPr>
        <w:t>20</w:t>
      </w:r>
      <w:r w:rsidRPr="00580014">
        <w:rPr>
          <w:sz w:val="28"/>
          <w:szCs w:val="28"/>
          <w:lang w:val="en-US"/>
        </w:rPr>
        <w:t>1</w:t>
      </w:r>
      <w:r>
        <w:rPr>
          <w:sz w:val="28"/>
          <w:szCs w:val="28"/>
          <w:lang w:val="en-US"/>
        </w:rPr>
        <w:t>5</w:t>
      </w:r>
      <w:r w:rsidR="002A1C26">
        <w:rPr>
          <w:sz w:val="28"/>
          <w:szCs w:val="28"/>
        </w:rPr>
        <w:t xml:space="preserve"> г.</w:t>
      </w:r>
    </w:p>
    <w:p w:rsidR="000B5D59" w:rsidRDefault="000B5D59" w:rsidP="00A503C1">
      <w:pPr>
        <w:suppressAutoHyphens/>
        <w:autoSpaceDE w:val="0"/>
        <w:autoSpaceDN w:val="0"/>
        <w:adjustRightInd w:val="0"/>
        <w:ind w:left="4253"/>
        <w:jc w:val="both"/>
        <w:rPr>
          <w:b/>
          <w:color w:val="00000A"/>
          <w:sz w:val="28"/>
          <w:szCs w:val="28"/>
        </w:rPr>
      </w:pPr>
      <w:r>
        <w:rPr>
          <w:b/>
          <w:color w:val="00000A"/>
          <w:sz w:val="28"/>
          <w:szCs w:val="28"/>
        </w:rPr>
        <w:t xml:space="preserve">ДО </w:t>
      </w:r>
    </w:p>
    <w:p w:rsidR="006E2630" w:rsidRDefault="00307199" w:rsidP="00A503C1">
      <w:pPr>
        <w:suppressAutoHyphens/>
        <w:autoSpaceDE w:val="0"/>
        <w:autoSpaceDN w:val="0"/>
        <w:adjustRightInd w:val="0"/>
        <w:ind w:left="4253"/>
        <w:jc w:val="both"/>
        <w:rPr>
          <w:b/>
          <w:color w:val="00000A"/>
          <w:sz w:val="28"/>
          <w:szCs w:val="28"/>
        </w:rPr>
      </w:pPr>
      <w:r>
        <w:rPr>
          <w:b/>
          <w:color w:val="00000A"/>
          <w:sz w:val="28"/>
          <w:szCs w:val="28"/>
        </w:rPr>
        <w:t>МИНИСТЪРА НА ПРАВОСЪДИЕТО</w:t>
      </w:r>
    </w:p>
    <w:p w:rsidR="00307199" w:rsidRPr="003E6F5E" w:rsidRDefault="00307199" w:rsidP="00A503C1">
      <w:pPr>
        <w:suppressAutoHyphens/>
        <w:autoSpaceDE w:val="0"/>
        <w:autoSpaceDN w:val="0"/>
        <w:adjustRightInd w:val="0"/>
        <w:ind w:left="4253"/>
        <w:jc w:val="both"/>
        <w:rPr>
          <w:b/>
          <w:color w:val="00000A"/>
          <w:sz w:val="28"/>
          <w:szCs w:val="28"/>
        </w:rPr>
      </w:pPr>
      <w:r>
        <w:rPr>
          <w:b/>
          <w:color w:val="00000A"/>
          <w:sz w:val="28"/>
          <w:szCs w:val="28"/>
        </w:rPr>
        <w:t>Г-Н ХРИСТО ИВАНОВ</w:t>
      </w:r>
    </w:p>
    <w:p w:rsidR="000B5D59" w:rsidRDefault="000B5D59" w:rsidP="00A503C1">
      <w:pPr>
        <w:suppressAutoHyphens/>
        <w:autoSpaceDE w:val="0"/>
        <w:autoSpaceDN w:val="0"/>
        <w:adjustRightInd w:val="0"/>
        <w:ind w:left="4253"/>
        <w:rPr>
          <w:b/>
          <w:bCs/>
          <w:color w:val="00000A"/>
          <w:sz w:val="28"/>
          <w:szCs w:val="28"/>
        </w:rPr>
      </w:pPr>
    </w:p>
    <w:p w:rsidR="000B5D59" w:rsidRDefault="00307199" w:rsidP="00A503C1">
      <w:pPr>
        <w:suppressAutoHyphens/>
        <w:autoSpaceDE w:val="0"/>
        <w:autoSpaceDN w:val="0"/>
        <w:adjustRightInd w:val="0"/>
        <w:ind w:left="4253"/>
        <w:rPr>
          <w:b/>
          <w:bCs/>
          <w:color w:val="00000A"/>
          <w:sz w:val="28"/>
          <w:szCs w:val="28"/>
        </w:rPr>
      </w:pPr>
      <w:r>
        <w:rPr>
          <w:b/>
          <w:bCs/>
          <w:color w:val="00000A"/>
          <w:sz w:val="28"/>
          <w:szCs w:val="28"/>
        </w:rPr>
        <w:t>ДО</w:t>
      </w:r>
    </w:p>
    <w:p w:rsidR="00307199" w:rsidRDefault="00307199" w:rsidP="00A503C1">
      <w:pPr>
        <w:suppressAutoHyphens/>
        <w:autoSpaceDE w:val="0"/>
        <w:autoSpaceDN w:val="0"/>
        <w:adjustRightInd w:val="0"/>
        <w:ind w:left="4253"/>
        <w:rPr>
          <w:b/>
          <w:bCs/>
          <w:color w:val="00000A"/>
          <w:sz w:val="28"/>
          <w:szCs w:val="28"/>
        </w:rPr>
      </w:pPr>
      <w:r>
        <w:rPr>
          <w:b/>
          <w:bCs/>
          <w:color w:val="00000A"/>
          <w:sz w:val="28"/>
          <w:szCs w:val="28"/>
        </w:rPr>
        <w:t>ЗАМЕСТНИК-МИНИСТЪРА НА ОБРАЗОВАНИЕТО И НАУКАТА</w:t>
      </w:r>
    </w:p>
    <w:p w:rsidR="00307199" w:rsidRDefault="00307199" w:rsidP="00A503C1">
      <w:pPr>
        <w:suppressAutoHyphens/>
        <w:autoSpaceDE w:val="0"/>
        <w:autoSpaceDN w:val="0"/>
        <w:adjustRightInd w:val="0"/>
        <w:ind w:left="4253"/>
        <w:rPr>
          <w:b/>
          <w:bCs/>
          <w:color w:val="00000A"/>
          <w:sz w:val="28"/>
          <w:szCs w:val="28"/>
        </w:rPr>
      </w:pPr>
      <w:r>
        <w:rPr>
          <w:b/>
          <w:bCs/>
          <w:color w:val="00000A"/>
          <w:sz w:val="28"/>
          <w:szCs w:val="28"/>
        </w:rPr>
        <w:t>Г-Н КОСТАДИН КОСТАДИНОВ</w:t>
      </w:r>
    </w:p>
    <w:p w:rsidR="00A503C1" w:rsidRDefault="00A503C1" w:rsidP="00A503C1">
      <w:pPr>
        <w:suppressAutoHyphens/>
        <w:autoSpaceDE w:val="0"/>
        <w:autoSpaceDN w:val="0"/>
        <w:adjustRightInd w:val="0"/>
        <w:ind w:left="4253"/>
        <w:rPr>
          <w:b/>
          <w:bCs/>
          <w:color w:val="00000A"/>
          <w:sz w:val="28"/>
          <w:szCs w:val="28"/>
        </w:rPr>
      </w:pPr>
    </w:p>
    <w:p w:rsidR="00307199" w:rsidRDefault="00307199" w:rsidP="00A503C1">
      <w:pPr>
        <w:suppressAutoHyphens/>
        <w:autoSpaceDE w:val="0"/>
        <w:autoSpaceDN w:val="0"/>
        <w:adjustRightInd w:val="0"/>
        <w:ind w:left="4253"/>
        <w:rPr>
          <w:b/>
          <w:bCs/>
          <w:color w:val="00000A"/>
          <w:sz w:val="28"/>
          <w:szCs w:val="28"/>
        </w:rPr>
      </w:pPr>
    </w:p>
    <w:p w:rsidR="00307199" w:rsidRDefault="00307199" w:rsidP="00A503C1">
      <w:pPr>
        <w:suppressAutoHyphens/>
        <w:autoSpaceDE w:val="0"/>
        <w:autoSpaceDN w:val="0"/>
        <w:adjustRightInd w:val="0"/>
        <w:ind w:left="4253"/>
        <w:rPr>
          <w:b/>
          <w:bCs/>
          <w:color w:val="00000A"/>
          <w:sz w:val="28"/>
          <w:szCs w:val="28"/>
        </w:rPr>
      </w:pPr>
    </w:p>
    <w:p w:rsidR="006E2630" w:rsidRPr="006E2630" w:rsidRDefault="006E2630" w:rsidP="00A503C1">
      <w:pPr>
        <w:tabs>
          <w:tab w:val="left" w:pos="4678"/>
        </w:tabs>
        <w:suppressAutoHyphens/>
        <w:autoSpaceDE w:val="0"/>
        <w:autoSpaceDN w:val="0"/>
        <w:adjustRightInd w:val="0"/>
        <w:ind w:left="4253"/>
        <w:rPr>
          <w:color w:val="00000A"/>
          <w:sz w:val="28"/>
          <w:szCs w:val="28"/>
        </w:rPr>
      </w:pPr>
      <w:r w:rsidRPr="006E2630">
        <w:rPr>
          <w:b/>
          <w:bCs/>
          <w:color w:val="00000A"/>
          <w:sz w:val="28"/>
          <w:szCs w:val="28"/>
        </w:rPr>
        <w:t>С</w:t>
      </w:r>
      <w:r w:rsidR="002A1C26">
        <w:rPr>
          <w:b/>
          <w:bCs/>
          <w:color w:val="00000A"/>
          <w:sz w:val="28"/>
          <w:szCs w:val="28"/>
        </w:rPr>
        <w:t xml:space="preserve">  </w:t>
      </w:r>
      <w:r w:rsidRPr="006E2630">
        <w:rPr>
          <w:b/>
          <w:bCs/>
          <w:color w:val="00000A"/>
          <w:sz w:val="28"/>
          <w:szCs w:val="28"/>
        </w:rPr>
        <w:t>Т</w:t>
      </w:r>
      <w:r w:rsidR="002A1C26">
        <w:rPr>
          <w:b/>
          <w:bCs/>
          <w:color w:val="00000A"/>
          <w:sz w:val="28"/>
          <w:szCs w:val="28"/>
        </w:rPr>
        <w:t xml:space="preserve">  </w:t>
      </w:r>
      <w:r w:rsidRPr="006E2630">
        <w:rPr>
          <w:b/>
          <w:bCs/>
          <w:color w:val="00000A"/>
          <w:sz w:val="28"/>
          <w:szCs w:val="28"/>
        </w:rPr>
        <w:t>А</w:t>
      </w:r>
      <w:r w:rsidR="002A1C26">
        <w:rPr>
          <w:b/>
          <w:bCs/>
          <w:color w:val="00000A"/>
          <w:sz w:val="28"/>
          <w:szCs w:val="28"/>
        </w:rPr>
        <w:t xml:space="preserve">  </w:t>
      </w:r>
      <w:r w:rsidRPr="006E2630">
        <w:rPr>
          <w:b/>
          <w:bCs/>
          <w:color w:val="00000A"/>
          <w:sz w:val="28"/>
          <w:szCs w:val="28"/>
        </w:rPr>
        <w:t>Н</w:t>
      </w:r>
      <w:r w:rsidR="002A1C26">
        <w:rPr>
          <w:b/>
          <w:bCs/>
          <w:color w:val="00000A"/>
          <w:sz w:val="28"/>
          <w:szCs w:val="28"/>
        </w:rPr>
        <w:t xml:space="preserve">  </w:t>
      </w:r>
      <w:r w:rsidRPr="006E2630">
        <w:rPr>
          <w:b/>
          <w:bCs/>
          <w:color w:val="00000A"/>
          <w:sz w:val="28"/>
          <w:szCs w:val="28"/>
        </w:rPr>
        <w:t>О</w:t>
      </w:r>
      <w:r w:rsidR="002A1C26">
        <w:rPr>
          <w:b/>
          <w:bCs/>
          <w:color w:val="00000A"/>
          <w:sz w:val="28"/>
          <w:szCs w:val="28"/>
        </w:rPr>
        <w:t xml:space="preserve">  </w:t>
      </w:r>
      <w:r w:rsidRPr="006E2630">
        <w:rPr>
          <w:b/>
          <w:bCs/>
          <w:color w:val="00000A"/>
          <w:sz w:val="28"/>
          <w:szCs w:val="28"/>
        </w:rPr>
        <w:t>В</w:t>
      </w:r>
      <w:r w:rsidR="002A1C26">
        <w:rPr>
          <w:b/>
          <w:bCs/>
          <w:color w:val="00000A"/>
          <w:sz w:val="28"/>
          <w:szCs w:val="28"/>
        </w:rPr>
        <w:t xml:space="preserve">  </w:t>
      </w:r>
      <w:r w:rsidRPr="006E2630">
        <w:rPr>
          <w:b/>
          <w:bCs/>
          <w:color w:val="00000A"/>
          <w:sz w:val="28"/>
          <w:szCs w:val="28"/>
        </w:rPr>
        <w:t>И</w:t>
      </w:r>
      <w:r w:rsidR="002A1C26">
        <w:rPr>
          <w:b/>
          <w:bCs/>
          <w:color w:val="00000A"/>
          <w:sz w:val="28"/>
          <w:szCs w:val="28"/>
        </w:rPr>
        <w:t xml:space="preserve">  </w:t>
      </w:r>
      <w:r w:rsidRPr="006E2630">
        <w:rPr>
          <w:b/>
          <w:bCs/>
          <w:color w:val="00000A"/>
          <w:sz w:val="28"/>
          <w:szCs w:val="28"/>
        </w:rPr>
        <w:t>Щ</w:t>
      </w:r>
      <w:r w:rsidR="002A1C26">
        <w:rPr>
          <w:b/>
          <w:bCs/>
          <w:color w:val="00000A"/>
          <w:sz w:val="28"/>
          <w:szCs w:val="28"/>
        </w:rPr>
        <w:t xml:space="preserve">  </w:t>
      </w:r>
      <w:r w:rsidRPr="006E2630">
        <w:rPr>
          <w:b/>
          <w:bCs/>
          <w:color w:val="00000A"/>
          <w:sz w:val="28"/>
          <w:szCs w:val="28"/>
        </w:rPr>
        <w:t>Е</w:t>
      </w:r>
    </w:p>
    <w:p w:rsidR="00B01B1F" w:rsidRPr="00307199" w:rsidRDefault="00B01B1F" w:rsidP="00A503C1">
      <w:pPr>
        <w:tabs>
          <w:tab w:val="left" w:pos="4678"/>
        </w:tabs>
        <w:suppressAutoHyphens/>
        <w:autoSpaceDE w:val="0"/>
        <w:autoSpaceDN w:val="0"/>
        <w:adjustRightInd w:val="0"/>
        <w:ind w:left="4253"/>
        <w:jc w:val="both"/>
        <w:rPr>
          <w:color w:val="00000A"/>
          <w:sz w:val="28"/>
          <w:szCs w:val="28"/>
        </w:rPr>
      </w:pPr>
    </w:p>
    <w:p w:rsidR="00B01B1F" w:rsidRPr="00B01B1F" w:rsidRDefault="00B01B1F" w:rsidP="00A503C1">
      <w:pPr>
        <w:tabs>
          <w:tab w:val="left" w:pos="4678"/>
        </w:tabs>
        <w:suppressAutoHyphens/>
        <w:autoSpaceDE w:val="0"/>
        <w:autoSpaceDN w:val="0"/>
        <w:adjustRightInd w:val="0"/>
        <w:ind w:left="4253"/>
        <w:jc w:val="both"/>
        <w:rPr>
          <w:i/>
          <w:iCs/>
          <w:color w:val="00000A"/>
          <w:sz w:val="28"/>
          <w:szCs w:val="28"/>
          <w:lang w:val="en-US"/>
        </w:rPr>
      </w:pPr>
    </w:p>
    <w:p w:rsidR="000B5D59" w:rsidRPr="000B5D59" w:rsidRDefault="006E2630" w:rsidP="00A503C1">
      <w:pPr>
        <w:tabs>
          <w:tab w:val="left" w:pos="4678"/>
        </w:tabs>
        <w:suppressAutoHyphens/>
        <w:autoSpaceDE w:val="0"/>
        <w:autoSpaceDN w:val="0"/>
        <w:adjustRightInd w:val="0"/>
        <w:ind w:left="4253"/>
        <w:jc w:val="both"/>
        <w:rPr>
          <w:b/>
          <w:bCs/>
          <w:iCs/>
          <w:color w:val="00000A"/>
          <w:sz w:val="28"/>
          <w:szCs w:val="28"/>
        </w:rPr>
      </w:pPr>
      <w:r w:rsidRPr="000B5D59">
        <w:rPr>
          <w:b/>
          <w:bCs/>
          <w:iCs/>
          <w:color w:val="00000A"/>
          <w:sz w:val="28"/>
          <w:szCs w:val="28"/>
          <w:u w:val="single"/>
        </w:rPr>
        <w:t>относно:</w:t>
      </w:r>
      <w:r w:rsidR="008B5A3B" w:rsidRPr="000B5D59">
        <w:rPr>
          <w:b/>
          <w:bCs/>
          <w:iCs/>
          <w:color w:val="00000A"/>
          <w:sz w:val="28"/>
          <w:szCs w:val="28"/>
          <w:lang w:val="en-US"/>
        </w:rPr>
        <w:t xml:space="preserve"> </w:t>
      </w:r>
    </w:p>
    <w:p w:rsidR="00A503C1" w:rsidRPr="00307199" w:rsidRDefault="00FD4DC9" w:rsidP="00307199">
      <w:pPr>
        <w:ind w:left="4253"/>
        <w:jc w:val="both"/>
        <w:rPr>
          <w:sz w:val="28"/>
          <w:szCs w:val="28"/>
        </w:rPr>
      </w:pPr>
      <w:r>
        <w:rPr>
          <w:bCs/>
          <w:sz w:val="28"/>
          <w:szCs w:val="28"/>
        </w:rPr>
        <w:t>Проект з</w:t>
      </w:r>
      <w:r w:rsidR="00307199" w:rsidRPr="00307199">
        <w:rPr>
          <w:bCs/>
          <w:sz w:val="28"/>
          <w:szCs w:val="28"/>
        </w:rPr>
        <w:t>а Постановление на Министерския съвет за изменение и допълнение на Наредбата за единните държавни изисквания за придобиване на висше образование по специалността „Право“ и професионална квалификация „Юрист“</w:t>
      </w:r>
      <w:r w:rsidR="00307199" w:rsidRPr="00307199">
        <w:rPr>
          <w:sz w:val="28"/>
          <w:szCs w:val="28"/>
        </w:rPr>
        <w:t>, приета с ПМС № 75/05.04.1996 г.</w:t>
      </w:r>
    </w:p>
    <w:p w:rsidR="00925954" w:rsidRDefault="00925954" w:rsidP="00307199">
      <w:pPr>
        <w:suppressAutoHyphens/>
        <w:autoSpaceDE w:val="0"/>
        <w:autoSpaceDN w:val="0"/>
        <w:adjustRightInd w:val="0"/>
        <w:ind w:left="4253"/>
        <w:jc w:val="both"/>
        <w:rPr>
          <w:color w:val="00000A"/>
          <w:sz w:val="28"/>
          <w:szCs w:val="28"/>
        </w:rPr>
      </w:pPr>
    </w:p>
    <w:p w:rsidR="00925954" w:rsidRDefault="00925954" w:rsidP="006E2630">
      <w:pPr>
        <w:suppressAutoHyphens/>
        <w:autoSpaceDE w:val="0"/>
        <w:autoSpaceDN w:val="0"/>
        <w:adjustRightInd w:val="0"/>
        <w:jc w:val="both"/>
        <w:rPr>
          <w:color w:val="00000A"/>
          <w:sz w:val="28"/>
          <w:szCs w:val="28"/>
        </w:rPr>
      </w:pPr>
    </w:p>
    <w:p w:rsidR="00307199" w:rsidRPr="00925954" w:rsidRDefault="00307199" w:rsidP="006E2630">
      <w:pPr>
        <w:suppressAutoHyphens/>
        <w:autoSpaceDE w:val="0"/>
        <w:autoSpaceDN w:val="0"/>
        <w:adjustRightInd w:val="0"/>
        <w:jc w:val="both"/>
        <w:rPr>
          <w:color w:val="00000A"/>
          <w:sz w:val="28"/>
          <w:szCs w:val="28"/>
        </w:rPr>
      </w:pPr>
    </w:p>
    <w:p w:rsidR="00A503C1" w:rsidRDefault="00307199" w:rsidP="006E2630">
      <w:pPr>
        <w:suppressAutoHyphens/>
        <w:autoSpaceDE w:val="0"/>
        <w:autoSpaceDN w:val="0"/>
        <w:adjustRightInd w:val="0"/>
        <w:jc w:val="both"/>
        <w:rPr>
          <w:b/>
          <w:color w:val="00000A"/>
          <w:sz w:val="28"/>
          <w:szCs w:val="28"/>
        </w:rPr>
      </w:pPr>
      <w:r w:rsidRPr="00307199">
        <w:rPr>
          <w:b/>
          <w:color w:val="00000A"/>
          <w:sz w:val="28"/>
          <w:szCs w:val="28"/>
        </w:rPr>
        <w:tab/>
      </w:r>
      <w:r>
        <w:rPr>
          <w:b/>
          <w:color w:val="00000A"/>
          <w:sz w:val="28"/>
          <w:szCs w:val="28"/>
        </w:rPr>
        <w:t>УВАЖАЕМИ ГОСПОДИН</w:t>
      </w:r>
      <w:r w:rsidRPr="00307199">
        <w:rPr>
          <w:b/>
          <w:color w:val="00000A"/>
          <w:sz w:val="28"/>
          <w:szCs w:val="28"/>
        </w:rPr>
        <w:t xml:space="preserve"> ИВАНОВ,</w:t>
      </w:r>
    </w:p>
    <w:p w:rsidR="00307199" w:rsidRPr="00307199" w:rsidRDefault="00307199" w:rsidP="006E2630">
      <w:pPr>
        <w:suppressAutoHyphens/>
        <w:autoSpaceDE w:val="0"/>
        <w:autoSpaceDN w:val="0"/>
        <w:adjustRightInd w:val="0"/>
        <w:jc w:val="both"/>
        <w:rPr>
          <w:b/>
          <w:color w:val="00000A"/>
          <w:sz w:val="28"/>
          <w:szCs w:val="28"/>
        </w:rPr>
      </w:pPr>
      <w:r>
        <w:rPr>
          <w:b/>
          <w:color w:val="00000A"/>
          <w:sz w:val="28"/>
          <w:szCs w:val="28"/>
        </w:rPr>
        <w:tab/>
        <w:t>УВАЖАЕМИ ГОСПОДИН КОСТАДИНОВ,</w:t>
      </w:r>
    </w:p>
    <w:p w:rsidR="00307199" w:rsidRDefault="00307199" w:rsidP="006E2630">
      <w:pPr>
        <w:suppressAutoHyphens/>
        <w:autoSpaceDE w:val="0"/>
        <w:autoSpaceDN w:val="0"/>
        <w:adjustRightInd w:val="0"/>
        <w:jc w:val="both"/>
        <w:rPr>
          <w:color w:val="00000A"/>
          <w:sz w:val="28"/>
          <w:szCs w:val="28"/>
        </w:rPr>
      </w:pPr>
    </w:p>
    <w:p w:rsidR="00307199" w:rsidRDefault="00307199" w:rsidP="00307199">
      <w:pPr>
        <w:jc w:val="both"/>
        <w:rPr>
          <w:sz w:val="28"/>
          <w:szCs w:val="28"/>
        </w:rPr>
      </w:pPr>
      <w:r>
        <w:rPr>
          <w:sz w:val="28"/>
          <w:szCs w:val="28"/>
        </w:rPr>
        <w:tab/>
        <w:t>В предложения проек</w:t>
      </w:r>
      <w:r w:rsidR="00FD4DC9">
        <w:rPr>
          <w:sz w:val="28"/>
          <w:szCs w:val="28"/>
        </w:rPr>
        <w:t>т за изменение и допълнение на Н</w:t>
      </w:r>
      <w:r>
        <w:rPr>
          <w:sz w:val="28"/>
          <w:szCs w:val="28"/>
        </w:rPr>
        <w:t>аредбата има множество рационални предложения, с които сме съгласни и поради това ще оставим без коментар.</w:t>
      </w:r>
    </w:p>
    <w:p w:rsidR="00307199" w:rsidRDefault="00307199" w:rsidP="00307199">
      <w:pPr>
        <w:jc w:val="both"/>
        <w:rPr>
          <w:sz w:val="28"/>
          <w:szCs w:val="28"/>
        </w:rPr>
      </w:pPr>
      <w:r>
        <w:rPr>
          <w:sz w:val="28"/>
          <w:szCs w:val="28"/>
        </w:rPr>
        <w:tab/>
        <w:t>Изразяваме резерви и несъгласие с част от направените предложения, както следва:</w:t>
      </w:r>
    </w:p>
    <w:p w:rsidR="00307199" w:rsidRDefault="00307199" w:rsidP="00307199">
      <w:pPr>
        <w:jc w:val="both"/>
        <w:rPr>
          <w:sz w:val="28"/>
          <w:szCs w:val="28"/>
        </w:rPr>
      </w:pPr>
    </w:p>
    <w:p w:rsidR="00307199" w:rsidRDefault="00307199" w:rsidP="00307199">
      <w:pPr>
        <w:jc w:val="both"/>
        <w:rPr>
          <w:sz w:val="28"/>
          <w:szCs w:val="28"/>
        </w:rPr>
      </w:pPr>
      <w:r>
        <w:rPr>
          <w:sz w:val="28"/>
          <w:szCs w:val="28"/>
        </w:rPr>
        <w:tab/>
        <w:t>1. С §2 от проекта се предвижда създаването на чл. 2а, като в първата алинея се сочи, че студентите ще се приемат чрез писмени конкурсни изпити при условия и ред, определени от висшето училище, което осъществява обучение по специалността „Право”.</w:t>
      </w:r>
    </w:p>
    <w:p w:rsidR="00307199" w:rsidRDefault="00307199" w:rsidP="00307199">
      <w:pPr>
        <w:jc w:val="both"/>
        <w:rPr>
          <w:sz w:val="28"/>
          <w:szCs w:val="28"/>
        </w:rPr>
      </w:pPr>
      <w:r>
        <w:rPr>
          <w:sz w:val="28"/>
          <w:szCs w:val="28"/>
        </w:rPr>
        <w:tab/>
        <w:t>Това според нас крие сериозен риск от занижаване на критериите към кандидат-студентите, както и създаването на голямо неравенство в изискванията към студентите от различните университети. Досегашната редакция на чл. 4 осигурява по-надеждна процедура по преценка на грамотността и знанията на кандидатите.</w:t>
      </w:r>
    </w:p>
    <w:p w:rsidR="00307199" w:rsidRDefault="00307199" w:rsidP="00307199">
      <w:pPr>
        <w:jc w:val="both"/>
        <w:rPr>
          <w:sz w:val="28"/>
          <w:szCs w:val="28"/>
        </w:rPr>
      </w:pPr>
    </w:p>
    <w:p w:rsidR="00307199" w:rsidRDefault="00307199" w:rsidP="00307199">
      <w:pPr>
        <w:jc w:val="both"/>
        <w:rPr>
          <w:sz w:val="28"/>
          <w:szCs w:val="28"/>
        </w:rPr>
      </w:pPr>
      <w:r>
        <w:rPr>
          <w:sz w:val="28"/>
          <w:szCs w:val="28"/>
        </w:rPr>
        <w:tab/>
        <w:t>2. Считаме за неправилно отпадането на задочната форма на обучение, което се предлага с §3 и със</w:t>
      </w:r>
      <w:r w:rsidR="006C5D2C">
        <w:rPr>
          <w:sz w:val="28"/>
          <w:szCs w:val="28"/>
        </w:rPr>
        <w:t xml:space="preserve"> създаването на чл. 3а, ал.</w:t>
      </w:r>
      <w:r w:rsidR="00FD4DC9">
        <w:rPr>
          <w:sz w:val="28"/>
          <w:szCs w:val="28"/>
        </w:rPr>
        <w:t xml:space="preserve"> </w:t>
      </w:r>
      <w:r w:rsidR="006C5D2C">
        <w:rPr>
          <w:sz w:val="28"/>
          <w:szCs w:val="28"/>
        </w:rPr>
        <w:t>1. Ср</w:t>
      </w:r>
      <w:r>
        <w:rPr>
          <w:sz w:val="28"/>
          <w:szCs w:val="28"/>
        </w:rPr>
        <w:t>ед адвокатите има много изявени специалисти, които са придобили образованието си именно чрез задочната форма на обучение.</w:t>
      </w:r>
    </w:p>
    <w:p w:rsidR="00307199" w:rsidRDefault="00307199" w:rsidP="00307199">
      <w:pPr>
        <w:jc w:val="both"/>
        <w:rPr>
          <w:sz w:val="28"/>
          <w:szCs w:val="28"/>
        </w:rPr>
      </w:pPr>
    </w:p>
    <w:p w:rsidR="00307199" w:rsidRDefault="00307199" w:rsidP="00307199">
      <w:pPr>
        <w:jc w:val="both"/>
        <w:rPr>
          <w:sz w:val="28"/>
          <w:szCs w:val="28"/>
        </w:rPr>
      </w:pPr>
      <w:r>
        <w:rPr>
          <w:sz w:val="28"/>
          <w:szCs w:val="28"/>
        </w:rPr>
        <w:tab/>
        <w:t>3. В §4 се предлага изменение на чл. 4, като в предлаганата ал</w:t>
      </w:r>
      <w:r w:rsidR="00FD4DC9">
        <w:rPr>
          <w:sz w:val="28"/>
          <w:szCs w:val="28"/>
        </w:rPr>
        <w:t>.</w:t>
      </w:r>
      <w:r>
        <w:rPr>
          <w:sz w:val="28"/>
          <w:szCs w:val="28"/>
        </w:rPr>
        <w:t xml:space="preserve"> 2 се цитира буквално минималния хорариум, досега уреден в чл. 7, ал.</w:t>
      </w:r>
      <w:r w:rsidR="00FD4DC9">
        <w:rPr>
          <w:sz w:val="28"/>
          <w:szCs w:val="28"/>
        </w:rPr>
        <w:t xml:space="preserve"> </w:t>
      </w:r>
      <w:r>
        <w:rPr>
          <w:sz w:val="28"/>
          <w:szCs w:val="28"/>
        </w:rPr>
        <w:t>2 от наредбата. Считаме, че част от часовете, предвидени за трудово и осигурително право</w:t>
      </w:r>
      <w:r w:rsidR="00FD4DC9">
        <w:rPr>
          <w:sz w:val="28"/>
          <w:szCs w:val="28"/>
        </w:rPr>
        <w:t>,</w:t>
      </w:r>
      <w:r>
        <w:rPr>
          <w:sz w:val="28"/>
          <w:szCs w:val="28"/>
        </w:rPr>
        <w:t xml:space="preserve"> следва да бъдат преразпределени за увеличаване на броя на упражненията по гражданско право и гражданско процесуално право, като за последното предвидените 180 часа са крайно недостатъчни. </w:t>
      </w:r>
    </w:p>
    <w:p w:rsidR="00307199" w:rsidRDefault="00307199" w:rsidP="00307199">
      <w:pPr>
        <w:jc w:val="both"/>
        <w:rPr>
          <w:sz w:val="28"/>
          <w:szCs w:val="28"/>
        </w:rPr>
      </w:pPr>
      <w:r>
        <w:rPr>
          <w:sz w:val="28"/>
          <w:szCs w:val="28"/>
        </w:rPr>
        <w:tab/>
        <w:t>Прави впечатление, че е отпаднало изискването от досегашния текст на чл. 7, ал. 3 в програмите на съответните учебни дисциплини да се включва преподаване на правото на Европейския съюз. Това според нас е сериозно отстъпление и ще затрудни значително студентите, ако трябва сами да търсят информация за действащото европейско право, релевантно спрямо изучаваната конкретна дисциплина.</w:t>
      </w:r>
    </w:p>
    <w:p w:rsidR="00307199" w:rsidRDefault="00307199" w:rsidP="00307199">
      <w:pPr>
        <w:jc w:val="both"/>
        <w:rPr>
          <w:sz w:val="28"/>
          <w:szCs w:val="28"/>
        </w:rPr>
      </w:pPr>
    </w:p>
    <w:p w:rsidR="00307199" w:rsidRDefault="00307199" w:rsidP="00307199">
      <w:pPr>
        <w:jc w:val="both"/>
        <w:rPr>
          <w:sz w:val="28"/>
          <w:szCs w:val="28"/>
        </w:rPr>
      </w:pPr>
      <w:r>
        <w:rPr>
          <w:sz w:val="28"/>
          <w:szCs w:val="28"/>
        </w:rPr>
        <w:tab/>
        <w:t>4. В §10 е предвидено изменение на чл. 9 относно реда и условията за проверка и оценка на знанията  и уменията на студентите.</w:t>
      </w:r>
    </w:p>
    <w:p w:rsidR="00307199" w:rsidRDefault="00307199" w:rsidP="00307199">
      <w:pPr>
        <w:jc w:val="both"/>
        <w:rPr>
          <w:sz w:val="28"/>
          <w:szCs w:val="28"/>
        </w:rPr>
      </w:pPr>
      <w:r>
        <w:rPr>
          <w:sz w:val="28"/>
          <w:szCs w:val="28"/>
        </w:rPr>
        <w:tab/>
        <w:t>Не се предвижда конкретно задължение на университетите да проверяват уменията на студентите да се изразяват правилно и да прилагат знанията в решаването на практически казуси. Опитът на Висшия адвокатски съвет показва, че с изключение на СУ „Св. Климент Охридски” останалите университети са ограничили твърде много практическите занятия на студентите и устните изпити, поради което студентите не придобиват необходимите им умения да се изразяват на юридически език и не могат да свързват знанията си с реалния живот.</w:t>
      </w:r>
    </w:p>
    <w:p w:rsidR="00307199" w:rsidRDefault="00307199" w:rsidP="00307199">
      <w:pPr>
        <w:jc w:val="both"/>
        <w:rPr>
          <w:sz w:val="28"/>
          <w:szCs w:val="28"/>
        </w:rPr>
      </w:pPr>
    </w:p>
    <w:p w:rsidR="00307199" w:rsidRDefault="00307199" w:rsidP="00307199">
      <w:pPr>
        <w:jc w:val="both"/>
        <w:rPr>
          <w:sz w:val="28"/>
          <w:szCs w:val="28"/>
        </w:rPr>
      </w:pPr>
      <w:r>
        <w:rPr>
          <w:sz w:val="28"/>
          <w:szCs w:val="28"/>
        </w:rPr>
        <w:lastRenderedPageBreak/>
        <w:tab/>
        <w:t xml:space="preserve">5. В § 13 е предвидено изменение на чл. 11 за провеждане на държавните изпити. Въпреки позитивната крачка напред за единен държавен изпит за всички университети, считаме, че следва да се предвидят допълнителни гаранции за честното провеждане на изпитите. </w:t>
      </w:r>
    </w:p>
    <w:p w:rsidR="00307199" w:rsidRDefault="00307199" w:rsidP="00307199">
      <w:pPr>
        <w:jc w:val="both"/>
        <w:rPr>
          <w:sz w:val="28"/>
          <w:szCs w:val="28"/>
        </w:rPr>
      </w:pPr>
      <w:r>
        <w:rPr>
          <w:sz w:val="28"/>
          <w:szCs w:val="28"/>
        </w:rPr>
        <w:tab/>
        <w:t>Практически цялата организационна подготовка на изпита ще се извършва единствено от съответния университет. Изпитната комисия обаче следва да може да ръководи провеждането на изпита, включително като дава разпореждания на квесторите. При констатирани нарушения при провеждане на изпита, комисията трябва да може да анулира работата на студента и да го отстрани от изпита.</w:t>
      </w:r>
    </w:p>
    <w:p w:rsidR="00307199" w:rsidRDefault="00307199" w:rsidP="00307199">
      <w:pPr>
        <w:jc w:val="both"/>
        <w:rPr>
          <w:sz w:val="28"/>
          <w:szCs w:val="28"/>
        </w:rPr>
      </w:pPr>
      <w:r>
        <w:rPr>
          <w:sz w:val="28"/>
          <w:szCs w:val="28"/>
        </w:rPr>
        <w:tab/>
        <w:t>Би следвало да се въведе изрична забрана студентите да носят със себе си мобилни телефони или други електронни и технически устройства, като нарушението на това изискване да се санкционира с отстраняване от изпита.</w:t>
      </w:r>
    </w:p>
    <w:p w:rsidR="00307199" w:rsidRPr="00307199" w:rsidRDefault="00307199" w:rsidP="00307199">
      <w:pPr>
        <w:suppressAutoHyphens/>
        <w:autoSpaceDE w:val="0"/>
        <w:autoSpaceDN w:val="0"/>
        <w:adjustRightInd w:val="0"/>
        <w:jc w:val="both"/>
        <w:rPr>
          <w:color w:val="00000A"/>
          <w:sz w:val="28"/>
          <w:szCs w:val="28"/>
        </w:rPr>
      </w:pPr>
      <w:r>
        <w:rPr>
          <w:sz w:val="28"/>
          <w:szCs w:val="28"/>
        </w:rPr>
        <w:tab/>
        <w:t>Не е предвидено колко пъти студентът ще има право да се яви на държавен изпит и какви са последиците, ако не издържи изпита.</w:t>
      </w:r>
    </w:p>
    <w:p w:rsidR="002A1C26" w:rsidRDefault="002A1C26" w:rsidP="006E2630">
      <w:pPr>
        <w:suppressAutoHyphens/>
        <w:autoSpaceDE w:val="0"/>
        <w:autoSpaceDN w:val="0"/>
        <w:adjustRightInd w:val="0"/>
        <w:jc w:val="both"/>
        <w:rPr>
          <w:rFonts w:ascii="Calibri" w:hAnsi="Calibri"/>
          <w:color w:val="00000A"/>
          <w:sz w:val="28"/>
          <w:szCs w:val="28"/>
        </w:rPr>
      </w:pPr>
    </w:p>
    <w:p w:rsidR="002A1C26" w:rsidRPr="002A1C26" w:rsidRDefault="002A1C26" w:rsidP="006E2630">
      <w:pPr>
        <w:suppressAutoHyphens/>
        <w:autoSpaceDE w:val="0"/>
        <w:autoSpaceDN w:val="0"/>
        <w:adjustRightInd w:val="0"/>
        <w:jc w:val="both"/>
        <w:rPr>
          <w:rFonts w:ascii="Calibri" w:hAnsi="Calibri"/>
          <w:color w:val="00000A"/>
          <w:sz w:val="28"/>
          <w:szCs w:val="28"/>
        </w:rPr>
      </w:pPr>
    </w:p>
    <w:p w:rsidR="006E2630" w:rsidRPr="002A1C26" w:rsidRDefault="006E2630" w:rsidP="006E2630">
      <w:pPr>
        <w:suppressAutoHyphens/>
        <w:autoSpaceDE w:val="0"/>
        <w:autoSpaceDN w:val="0"/>
        <w:adjustRightInd w:val="0"/>
        <w:ind w:left="3600"/>
        <w:jc w:val="both"/>
        <w:rPr>
          <w:color w:val="00000A"/>
          <w:sz w:val="28"/>
          <w:szCs w:val="28"/>
        </w:rPr>
      </w:pPr>
      <w:r w:rsidRPr="002A1C26">
        <w:rPr>
          <w:color w:val="00000A"/>
          <w:sz w:val="28"/>
          <w:szCs w:val="28"/>
        </w:rPr>
        <w:t>ПРЕДСЕДАТЕЛ НА ВИСШИЯ</w:t>
      </w:r>
    </w:p>
    <w:p w:rsidR="006E2630" w:rsidRPr="002A1C26" w:rsidRDefault="006E2630" w:rsidP="006E2630">
      <w:pPr>
        <w:suppressAutoHyphens/>
        <w:autoSpaceDE w:val="0"/>
        <w:autoSpaceDN w:val="0"/>
        <w:adjustRightInd w:val="0"/>
        <w:ind w:left="3600"/>
        <w:jc w:val="both"/>
        <w:rPr>
          <w:color w:val="00000A"/>
          <w:sz w:val="28"/>
          <w:szCs w:val="28"/>
        </w:rPr>
      </w:pPr>
      <w:r w:rsidRPr="002A1C26">
        <w:rPr>
          <w:color w:val="00000A"/>
          <w:sz w:val="28"/>
          <w:szCs w:val="28"/>
        </w:rPr>
        <w:t>АДВОКАТСКИ СЪВЕТ:</w:t>
      </w:r>
    </w:p>
    <w:p w:rsidR="006E2630" w:rsidRPr="002A1C26" w:rsidRDefault="006E2630" w:rsidP="006E2630">
      <w:pPr>
        <w:suppressAutoHyphens/>
        <w:autoSpaceDE w:val="0"/>
        <w:autoSpaceDN w:val="0"/>
        <w:adjustRightInd w:val="0"/>
        <w:ind w:left="3600"/>
        <w:jc w:val="both"/>
        <w:rPr>
          <w:color w:val="00000A"/>
          <w:sz w:val="28"/>
          <w:szCs w:val="28"/>
        </w:rPr>
      </w:pPr>
    </w:p>
    <w:p w:rsidR="006E2630" w:rsidRPr="002A1C26" w:rsidRDefault="006E2630" w:rsidP="002A1C26">
      <w:pPr>
        <w:suppressAutoHyphens/>
        <w:autoSpaceDE w:val="0"/>
        <w:autoSpaceDN w:val="0"/>
        <w:adjustRightInd w:val="0"/>
        <w:ind w:left="3600"/>
        <w:jc w:val="both"/>
        <w:rPr>
          <w:color w:val="00000A"/>
          <w:sz w:val="28"/>
          <w:szCs w:val="28"/>
        </w:rPr>
      </w:pPr>
      <w:r w:rsidRPr="002A1C26">
        <w:rPr>
          <w:color w:val="00000A"/>
          <w:sz w:val="28"/>
          <w:szCs w:val="28"/>
        </w:rPr>
        <w:tab/>
      </w:r>
      <w:r w:rsidRPr="002A1C26">
        <w:rPr>
          <w:color w:val="00000A"/>
          <w:sz w:val="28"/>
          <w:szCs w:val="28"/>
        </w:rPr>
        <w:tab/>
      </w:r>
      <w:r w:rsidRPr="002A1C26">
        <w:rPr>
          <w:color w:val="00000A"/>
          <w:sz w:val="28"/>
          <w:szCs w:val="28"/>
        </w:rPr>
        <w:tab/>
        <w:t xml:space="preserve">      РАЛИЦА НЕГЕНЦОВА</w:t>
      </w:r>
    </w:p>
    <w:sectPr w:rsidR="006E2630" w:rsidRPr="002A1C26" w:rsidSect="00307199">
      <w:footerReference w:type="default" r:id="rId8"/>
      <w:pgSz w:w="12240" w:h="15840"/>
      <w:pgMar w:top="1135" w:right="1183"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DB" w:rsidRDefault="005A31DB" w:rsidP="00117002">
      <w:r>
        <w:separator/>
      </w:r>
    </w:p>
  </w:endnote>
  <w:endnote w:type="continuationSeparator" w:id="0">
    <w:p w:rsidR="005A31DB" w:rsidRDefault="005A31DB" w:rsidP="00117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41" w:rsidRDefault="00E365F6">
    <w:pPr>
      <w:pStyle w:val="Footer"/>
      <w:jc w:val="right"/>
    </w:pPr>
    <w:fldSimple w:instr=" PAGE   \* MERGEFORMAT ">
      <w:r w:rsidR="00FD4DC9">
        <w:rPr>
          <w:noProof/>
        </w:rPr>
        <w:t>2</w:t>
      </w:r>
    </w:fldSimple>
  </w:p>
  <w:p w:rsidR="00483941" w:rsidRDefault="00483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DB" w:rsidRDefault="005A31DB" w:rsidP="00117002">
      <w:r>
        <w:separator/>
      </w:r>
    </w:p>
  </w:footnote>
  <w:footnote w:type="continuationSeparator" w:id="0">
    <w:p w:rsidR="005A31DB" w:rsidRDefault="005A31DB" w:rsidP="00117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E8C4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2630"/>
    <w:rsid w:val="00045463"/>
    <w:rsid w:val="000B4444"/>
    <w:rsid w:val="000B5D59"/>
    <w:rsid w:val="00117002"/>
    <w:rsid w:val="00146B34"/>
    <w:rsid w:val="00245A99"/>
    <w:rsid w:val="002A1C26"/>
    <w:rsid w:val="002D0855"/>
    <w:rsid w:val="00307199"/>
    <w:rsid w:val="00345F30"/>
    <w:rsid w:val="003E6F5E"/>
    <w:rsid w:val="00447863"/>
    <w:rsid w:val="00483941"/>
    <w:rsid w:val="005A31DB"/>
    <w:rsid w:val="006C5D2C"/>
    <w:rsid w:val="006C67BD"/>
    <w:rsid w:val="006E2630"/>
    <w:rsid w:val="0074605C"/>
    <w:rsid w:val="007A21BD"/>
    <w:rsid w:val="008B5A3B"/>
    <w:rsid w:val="00925954"/>
    <w:rsid w:val="00A203A5"/>
    <w:rsid w:val="00A503C1"/>
    <w:rsid w:val="00AE075B"/>
    <w:rsid w:val="00B01B1F"/>
    <w:rsid w:val="00B21D95"/>
    <w:rsid w:val="00B62B62"/>
    <w:rsid w:val="00B96FC3"/>
    <w:rsid w:val="00C35D7E"/>
    <w:rsid w:val="00CD4B32"/>
    <w:rsid w:val="00D702DB"/>
    <w:rsid w:val="00DF1D92"/>
    <w:rsid w:val="00DF556C"/>
    <w:rsid w:val="00E365F6"/>
    <w:rsid w:val="00F47228"/>
    <w:rsid w:val="00FD4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30"/>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F5E"/>
    <w:rPr>
      <w:rFonts w:ascii="Tahoma" w:hAnsi="Tahoma" w:cs="Tahoma"/>
      <w:sz w:val="16"/>
      <w:szCs w:val="16"/>
    </w:rPr>
  </w:style>
  <w:style w:type="character" w:customStyle="1" w:styleId="BalloonTextChar">
    <w:name w:val="Balloon Text Char"/>
    <w:basedOn w:val="DefaultParagraphFont"/>
    <w:link w:val="BalloonText"/>
    <w:uiPriority w:val="99"/>
    <w:semiHidden/>
    <w:rsid w:val="003E6F5E"/>
    <w:rPr>
      <w:rFonts w:ascii="Tahoma" w:eastAsia="Times New Roman" w:hAnsi="Tahoma" w:cs="Tahoma"/>
      <w:sz w:val="16"/>
      <w:szCs w:val="16"/>
      <w:lang w:val="bg-BG" w:eastAsia="bg-BG"/>
    </w:rPr>
  </w:style>
  <w:style w:type="paragraph" w:styleId="Header">
    <w:name w:val="header"/>
    <w:basedOn w:val="Normal"/>
    <w:link w:val="HeaderChar"/>
    <w:uiPriority w:val="99"/>
    <w:semiHidden/>
    <w:unhideWhenUsed/>
    <w:rsid w:val="00117002"/>
    <w:pPr>
      <w:tabs>
        <w:tab w:val="center" w:pos="4703"/>
        <w:tab w:val="right" w:pos="9406"/>
      </w:tabs>
    </w:pPr>
  </w:style>
  <w:style w:type="character" w:customStyle="1" w:styleId="HeaderChar">
    <w:name w:val="Header Char"/>
    <w:basedOn w:val="DefaultParagraphFont"/>
    <w:link w:val="Header"/>
    <w:uiPriority w:val="99"/>
    <w:semiHidden/>
    <w:rsid w:val="00117002"/>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117002"/>
    <w:pPr>
      <w:tabs>
        <w:tab w:val="center" w:pos="4703"/>
        <w:tab w:val="right" w:pos="9406"/>
      </w:tabs>
    </w:pPr>
  </w:style>
  <w:style w:type="character" w:customStyle="1" w:styleId="FooterChar">
    <w:name w:val="Footer Char"/>
    <w:basedOn w:val="DefaultParagraphFont"/>
    <w:link w:val="Footer"/>
    <w:uiPriority w:val="99"/>
    <w:rsid w:val="00117002"/>
    <w:rPr>
      <w:rFonts w:ascii="Times New Roman" w:eastAsia="Times New Roman" w:hAnsi="Times New Roman"/>
      <w:sz w:val="24"/>
      <w:szCs w:val="24"/>
      <w:lang w:val="bg-BG" w:eastAsia="bg-BG"/>
    </w:rPr>
  </w:style>
  <w:style w:type="paragraph" w:styleId="ListBullet">
    <w:name w:val="List Bullet"/>
    <w:basedOn w:val="Normal"/>
    <w:uiPriority w:val="99"/>
    <w:unhideWhenUsed/>
    <w:rsid w:val="00C35D7E"/>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9303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2015-11-27T06:51:00Z</cp:lastPrinted>
  <dcterms:created xsi:type="dcterms:W3CDTF">2015-11-26T12:18:00Z</dcterms:created>
  <dcterms:modified xsi:type="dcterms:W3CDTF">2015-11-27T07:13:00Z</dcterms:modified>
</cp:coreProperties>
</file>